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36045" w:rsidRDefault="005D588F">
      <w:pPr>
        <w:pStyle w:val="a3"/>
      </w:pPr>
      <w:bookmarkStart w:id="0" w:name="_j13cd3djurpg" w:colFirst="0" w:colLast="0"/>
      <w:bookmarkEnd w:id="0"/>
      <w:r>
        <w:t>國立臺灣海洋大學運作化學品管理辦法</w:t>
      </w:r>
    </w:p>
    <w:p w14:paraId="00000002" w14:textId="77777777" w:rsidR="00C36045" w:rsidRDefault="005D588F">
      <w:pPr>
        <w:spacing w:line="240" w:lineRule="auto"/>
        <w:ind w:left="4800"/>
        <w:jc w:val="both"/>
        <w:rPr>
          <w:rFonts w:ascii="標楷體" w:eastAsia="標楷體" w:hAnsi="標楷體" w:cs="標楷體"/>
          <w:sz w:val="20"/>
          <w:szCs w:val="20"/>
        </w:rPr>
      </w:pPr>
      <w:r>
        <w:rPr>
          <w:rFonts w:ascii="標楷體" w:eastAsia="標楷體" w:hAnsi="標楷體" w:cs="標楷體"/>
          <w:sz w:val="20"/>
          <w:szCs w:val="20"/>
        </w:rPr>
        <w:t>91</w:t>
      </w:r>
      <w:r>
        <w:rPr>
          <w:rFonts w:ascii="標楷體" w:eastAsia="標楷體" w:hAnsi="標楷體" w:cs="標楷體"/>
          <w:sz w:val="20"/>
          <w:szCs w:val="20"/>
        </w:rPr>
        <w:t>年</w:t>
      </w:r>
      <w:r>
        <w:rPr>
          <w:rFonts w:ascii="標楷體" w:eastAsia="標楷體" w:hAnsi="標楷體" w:cs="標楷體"/>
          <w:sz w:val="20"/>
          <w:szCs w:val="20"/>
        </w:rPr>
        <w:t>4</w:t>
      </w:r>
      <w:r>
        <w:rPr>
          <w:rFonts w:ascii="標楷體" w:eastAsia="標楷體" w:hAnsi="標楷體" w:cs="標楷體"/>
          <w:sz w:val="20"/>
          <w:szCs w:val="20"/>
        </w:rPr>
        <w:t>月</w:t>
      </w:r>
      <w:r>
        <w:rPr>
          <w:rFonts w:ascii="標楷體" w:eastAsia="標楷體" w:hAnsi="標楷體" w:cs="標楷體"/>
          <w:sz w:val="20"/>
          <w:szCs w:val="20"/>
        </w:rPr>
        <w:t>11</w:t>
      </w:r>
      <w:r>
        <w:rPr>
          <w:rFonts w:ascii="標楷體" w:eastAsia="標楷體" w:hAnsi="標楷體" w:cs="標楷體"/>
          <w:sz w:val="20"/>
          <w:szCs w:val="20"/>
        </w:rPr>
        <w:t>日環境保護與安全衛生委員會通過實施</w:t>
      </w:r>
    </w:p>
    <w:p w14:paraId="00000003" w14:textId="77777777" w:rsidR="00C36045" w:rsidRDefault="005D588F">
      <w:pPr>
        <w:spacing w:line="240" w:lineRule="auto"/>
        <w:ind w:left="4800"/>
        <w:jc w:val="both"/>
        <w:rPr>
          <w:rFonts w:ascii="標楷體" w:eastAsia="標楷體" w:hAnsi="標楷體" w:cs="標楷體"/>
          <w:sz w:val="20"/>
          <w:szCs w:val="20"/>
        </w:rPr>
      </w:pPr>
      <w:r>
        <w:rPr>
          <w:rFonts w:ascii="標楷體" w:eastAsia="標楷體" w:hAnsi="標楷體" w:cs="標楷體"/>
          <w:sz w:val="20"/>
          <w:szCs w:val="20"/>
        </w:rPr>
        <w:t>97</w:t>
      </w:r>
      <w:r>
        <w:rPr>
          <w:rFonts w:ascii="標楷體" w:eastAsia="標楷體" w:hAnsi="標楷體" w:cs="標楷體"/>
          <w:sz w:val="20"/>
          <w:szCs w:val="20"/>
        </w:rPr>
        <w:t>年</w:t>
      </w:r>
      <w:r>
        <w:rPr>
          <w:rFonts w:ascii="標楷體" w:eastAsia="標楷體" w:hAnsi="標楷體" w:cs="標楷體"/>
          <w:sz w:val="20"/>
          <w:szCs w:val="20"/>
        </w:rPr>
        <w:t>10</w:t>
      </w:r>
      <w:r>
        <w:rPr>
          <w:rFonts w:ascii="標楷體" w:eastAsia="標楷體" w:hAnsi="標楷體" w:cs="標楷體"/>
          <w:sz w:val="20"/>
          <w:szCs w:val="20"/>
        </w:rPr>
        <w:t>月</w:t>
      </w:r>
      <w:r>
        <w:rPr>
          <w:rFonts w:ascii="標楷體" w:eastAsia="標楷體" w:hAnsi="標楷體" w:cs="標楷體"/>
          <w:sz w:val="20"/>
          <w:szCs w:val="20"/>
        </w:rPr>
        <w:t>28</w:t>
      </w:r>
      <w:r>
        <w:rPr>
          <w:rFonts w:ascii="標楷體" w:eastAsia="標楷體" w:hAnsi="標楷體" w:cs="標楷體"/>
          <w:sz w:val="20"/>
          <w:szCs w:val="20"/>
        </w:rPr>
        <w:t>日環境保護與安全衛生委員會通過</w:t>
      </w:r>
    </w:p>
    <w:p w14:paraId="00000004" w14:textId="77777777" w:rsidR="00C36045" w:rsidRDefault="005D588F">
      <w:pPr>
        <w:spacing w:line="240" w:lineRule="auto"/>
        <w:ind w:left="4800"/>
        <w:jc w:val="both"/>
        <w:rPr>
          <w:rFonts w:ascii="標楷體" w:eastAsia="標楷體" w:hAnsi="標楷體" w:cs="標楷體"/>
          <w:sz w:val="20"/>
          <w:szCs w:val="20"/>
        </w:rPr>
      </w:pPr>
      <w:r>
        <w:rPr>
          <w:rFonts w:ascii="標楷體" w:eastAsia="標楷體" w:hAnsi="標楷體" w:cs="標楷體"/>
          <w:sz w:val="20"/>
          <w:szCs w:val="20"/>
        </w:rPr>
        <w:t>97</w:t>
      </w:r>
      <w:r>
        <w:rPr>
          <w:rFonts w:ascii="標楷體" w:eastAsia="標楷體" w:hAnsi="標楷體" w:cs="標楷體"/>
          <w:sz w:val="20"/>
          <w:szCs w:val="20"/>
        </w:rPr>
        <w:t>年</w:t>
      </w:r>
      <w:r>
        <w:rPr>
          <w:rFonts w:ascii="標楷體" w:eastAsia="標楷體" w:hAnsi="標楷體" w:cs="標楷體"/>
          <w:sz w:val="20"/>
          <w:szCs w:val="20"/>
        </w:rPr>
        <w:t>12</w:t>
      </w:r>
      <w:r>
        <w:rPr>
          <w:rFonts w:ascii="標楷體" w:eastAsia="標楷體" w:hAnsi="標楷體" w:cs="標楷體"/>
          <w:sz w:val="20"/>
          <w:szCs w:val="20"/>
        </w:rPr>
        <w:t>月</w:t>
      </w:r>
      <w:r>
        <w:rPr>
          <w:rFonts w:ascii="標楷體" w:eastAsia="標楷體" w:hAnsi="標楷體" w:cs="標楷體"/>
          <w:sz w:val="20"/>
          <w:szCs w:val="20"/>
        </w:rPr>
        <w:t>22</w:t>
      </w:r>
      <w:r>
        <w:rPr>
          <w:rFonts w:ascii="標楷體" w:eastAsia="標楷體" w:hAnsi="標楷體" w:cs="標楷體"/>
          <w:sz w:val="20"/>
          <w:szCs w:val="20"/>
        </w:rPr>
        <w:t>日海總環字第</w:t>
      </w:r>
      <w:r>
        <w:rPr>
          <w:rFonts w:ascii="標楷體" w:eastAsia="標楷體" w:hAnsi="標楷體" w:cs="標楷體"/>
          <w:sz w:val="20"/>
          <w:szCs w:val="20"/>
        </w:rPr>
        <w:t>0970014429</w:t>
      </w:r>
      <w:r>
        <w:rPr>
          <w:rFonts w:ascii="標楷體" w:eastAsia="標楷體" w:hAnsi="標楷體" w:cs="標楷體"/>
          <w:sz w:val="20"/>
          <w:szCs w:val="20"/>
        </w:rPr>
        <w:t>號令發布</w:t>
      </w:r>
    </w:p>
    <w:p w14:paraId="00000005" w14:textId="77777777" w:rsidR="00C36045" w:rsidRDefault="005D588F">
      <w:pPr>
        <w:spacing w:line="240" w:lineRule="auto"/>
        <w:ind w:left="4800"/>
        <w:jc w:val="both"/>
        <w:rPr>
          <w:rFonts w:ascii="標楷體" w:eastAsia="標楷體" w:hAnsi="標楷體" w:cs="標楷體"/>
          <w:sz w:val="20"/>
          <w:szCs w:val="20"/>
        </w:rPr>
      </w:pPr>
      <w:r>
        <w:rPr>
          <w:rFonts w:ascii="標楷體" w:eastAsia="標楷體" w:hAnsi="標楷體" w:cs="標楷體"/>
          <w:sz w:val="20"/>
          <w:szCs w:val="20"/>
        </w:rPr>
        <w:t>99</w:t>
      </w:r>
      <w:r>
        <w:rPr>
          <w:rFonts w:ascii="標楷體" w:eastAsia="標楷體" w:hAnsi="標楷體" w:cs="標楷體"/>
          <w:sz w:val="20"/>
          <w:szCs w:val="20"/>
        </w:rPr>
        <w:t>年</w:t>
      </w:r>
      <w:r>
        <w:rPr>
          <w:rFonts w:ascii="標楷體" w:eastAsia="標楷體" w:hAnsi="標楷體" w:cs="標楷體"/>
          <w:sz w:val="20"/>
          <w:szCs w:val="20"/>
        </w:rPr>
        <w:t>4</w:t>
      </w:r>
      <w:r>
        <w:rPr>
          <w:rFonts w:ascii="標楷體" w:eastAsia="標楷體" w:hAnsi="標楷體" w:cs="標楷體"/>
          <w:sz w:val="20"/>
          <w:szCs w:val="20"/>
        </w:rPr>
        <w:t>月</w:t>
      </w:r>
      <w:r>
        <w:rPr>
          <w:rFonts w:ascii="標楷體" w:eastAsia="標楷體" w:hAnsi="標楷體" w:cs="標楷體"/>
          <w:sz w:val="20"/>
          <w:szCs w:val="20"/>
        </w:rPr>
        <w:t>22</w:t>
      </w:r>
      <w:r>
        <w:rPr>
          <w:rFonts w:ascii="標楷體" w:eastAsia="標楷體" w:hAnsi="標楷體" w:cs="標楷體"/>
          <w:sz w:val="20"/>
          <w:szCs w:val="20"/>
        </w:rPr>
        <w:t>日環境保護與安全衛生委員會修訂通過</w:t>
      </w:r>
    </w:p>
    <w:p w14:paraId="00000006" w14:textId="77777777" w:rsidR="00C36045" w:rsidRDefault="005D588F">
      <w:pPr>
        <w:spacing w:line="240" w:lineRule="auto"/>
        <w:ind w:left="4800"/>
        <w:jc w:val="both"/>
        <w:rPr>
          <w:rFonts w:ascii="標楷體" w:eastAsia="標楷體" w:hAnsi="標楷體" w:cs="標楷體"/>
          <w:sz w:val="20"/>
          <w:szCs w:val="20"/>
        </w:rPr>
      </w:pPr>
      <w:r>
        <w:rPr>
          <w:rFonts w:ascii="標楷體" w:eastAsia="標楷體" w:hAnsi="標楷體" w:cs="標楷體"/>
          <w:sz w:val="20"/>
          <w:szCs w:val="20"/>
        </w:rPr>
        <w:t>104</w:t>
      </w:r>
      <w:r>
        <w:rPr>
          <w:rFonts w:ascii="標楷體" w:eastAsia="標楷體" w:hAnsi="標楷體" w:cs="標楷體"/>
          <w:sz w:val="20"/>
          <w:szCs w:val="20"/>
        </w:rPr>
        <w:t>年</w:t>
      </w:r>
      <w:r>
        <w:rPr>
          <w:rFonts w:ascii="標楷體" w:eastAsia="標楷體" w:hAnsi="標楷體" w:cs="標楷體"/>
          <w:sz w:val="20"/>
          <w:szCs w:val="20"/>
        </w:rPr>
        <w:t>12</w:t>
      </w:r>
      <w:r>
        <w:rPr>
          <w:rFonts w:ascii="標楷體" w:eastAsia="標楷體" w:hAnsi="標楷體" w:cs="標楷體"/>
          <w:sz w:val="20"/>
          <w:szCs w:val="20"/>
        </w:rPr>
        <w:t>月</w:t>
      </w:r>
      <w:r>
        <w:rPr>
          <w:rFonts w:ascii="標楷體" w:eastAsia="標楷體" w:hAnsi="標楷體" w:cs="標楷體"/>
          <w:sz w:val="20"/>
          <w:szCs w:val="20"/>
        </w:rPr>
        <w:t>17</w:t>
      </w:r>
      <w:r>
        <w:rPr>
          <w:rFonts w:ascii="標楷體" w:eastAsia="標楷體" w:hAnsi="標楷體" w:cs="標楷體"/>
          <w:sz w:val="20"/>
          <w:szCs w:val="20"/>
        </w:rPr>
        <w:t>日環境保護與安全衛生委員會修訂通過</w:t>
      </w:r>
    </w:p>
    <w:p w14:paraId="00000007" w14:textId="77777777" w:rsidR="00C36045" w:rsidRDefault="005D588F">
      <w:pPr>
        <w:spacing w:line="240" w:lineRule="auto"/>
        <w:ind w:left="4800"/>
        <w:jc w:val="both"/>
        <w:rPr>
          <w:rFonts w:ascii="標楷體" w:eastAsia="標楷體" w:hAnsi="標楷體" w:cs="標楷體"/>
          <w:sz w:val="20"/>
          <w:szCs w:val="20"/>
        </w:rPr>
      </w:pPr>
      <w:r>
        <w:rPr>
          <w:rFonts w:ascii="標楷體" w:eastAsia="標楷體" w:hAnsi="標楷體" w:cs="標楷體"/>
          <w:sz w:val="20"/>
          <w:szCs w:val="20"/>
        </w:rPr>
        <w:t>104</w:t>
      </w:r>
      <w:r>
        <w:rPr>
          <w:rFonts w:ascii="標楷體" w:eastAsia="標楷體" w:hAnsi="標楷體" w:cs="標楷體"/>
          <w:sz w:val="20"/>
          <w:szCs w:val="20"/>
        </w:rPr>
        <w:t>年</w:t>
      </w:r>
      <w:r>
        <w:rPr>
          <w:rFonts w:ascii="標楷體" w:eastAsia="標楷體" w:hAnsi="標楷體" w:cs="標楷體"/>
          <w:sz w:val="20"/>
          <w:szCs w:val="20"/>
        </w:rPr>
        <w:t>12</w:t>
      </w:r>
      <w:r>
        <w:rPr>
          <w:rFonts w:ascii="標楷體" w:eastAsia="標楷體" w:hAnsi="標楷體" w:cs="標楷體"/>
          <w:sz w:val="20"/>
          <w:szCs w:val="20"/>
        </w:rPr>
        <w:t>月</w:t>
      </w:r>
      <w:r>
        <w:rPr>
          <w:rFonts w:ascii="標楷體" w:eastAsia="標楷體" w:hAnsi="標楷體" w:cs="標楷體"/>
          <w:sz w:val="20"/>
          <w:szCs w:val="20"/>
        </w:rPr>
        <w:t>31</w:t>
      </w:r>
      <w:r>
        <w:rPr>
          <w:rFonts w:ascii="標楷體" w:eastAsia="標楷體" w:hAnsi="標楷體" w:cs="標楷體"/>
          <w:sz w:val="20"/>
          <w:szCs w:val="20"/>
        </w:rPr>
        <w:t>日海總環字第</w:t>
      </w:r>
      <w:r>
        <w:rPr>
          <w:rFonts w:ascii="標楷體" w:eastAsia="標楷體" w:hAnsi="標楷體" w:cs="標楷體"/>
          <w:sz w:val="20"/>
          <w:szCs w:val="20"/>
        </w:rPr>
        <w:t>1040025359</w:t>
      </w:r>
      <w:r>
        <w:rPr>
          <w:rFonts w:ascii="標楷體" w:eastAsia="標楷體" w:hAnsi="標楷體" w:cs="標楷體"/>
          <w:sz w:val="20"/>
          <w:szCs w:val="20"/>
        </w:rPr>
        <w:t>號令發布</w:t>
      </w:r>
    </w:p>
    <w:p w14:paraId="00000008" w14:textId="77777777" w:rsidR="00C36045" w:rsidRDefault="005D588F">
      <w:pPr>
        <w:spacing w:line="240" w:lineRule="auto"/>
        <w:ind w:left="4800"/>
        <w:jc w:val="both"/>
        <w:rPr>
          <w:rFonts w:ascii="標楷體" w:eastAsia="標楷體" w:hAnsi="標楷體" w:cs="標楷體"/>
          <w:sz w:val="20"/>
          <w:szCs w:val="20"/>
        </w:rPr>
      </w:pPr>
      <w:r>
        <w:rPr>
          <w:rFonts w:ascii="標楷體" w:eastAsia="標楷體" w:hAnsi="標楷體" w:cs="標楷體"/>
          <w:sz w:val="20"/>
          <w:szCs w:val="20"/>
        </w:rPr>
        <w:t>107</w:t>
      </w:r>
      <w:r>
        <w:rPr>
          <w:rFonts w:ascii="標楷體" w:eastAsia="標楷體" w:hAnsi="標楷體" w:cs="標楷體"/>
          <w:sz w:val="20"/>
          <w:szCs w:val="20"/>
        </w:rPr>
        <w:t>年</w:t>
      </w:r>
      <w:r>
        <w:rPr>
          <w:rFonts w:ascii="標楷體" w:eastAsia="標楷體" w:hAnsi="標楷體" w:cs="標楷體"/>
          <w:sz w:val="20"/>
          <w:szCs w:val="20"/>
        </w:rPr>
        <w:t>6</w:t>
      </w:r>
      <w:r>
        <w:rPr>
          <w:rFonts w:ascii="標楷體" w:eastAsia="標楷體" w:hAnsi="標楷體" w:cs="標楷體"/>
          <w:sz w:val="20"/>
          <w:szCs w:val="20"/>
        </w:rPr>
        <w:t>月</w:t>
      </w:r>
      <w:r>
        <w:rPr>
          <w:rFonts w:ascii="標楷體" w:eastAsia="標楷體" w:hAnsi="標楷體" w:cs="標楷體"/>
          <w:sz w:val="20"/>
          <w:szCs w:val="20"/>
        </w:rPr>
        <w:t>27</w:t>
      </w:r>
      <w:r>
        <w:rPr>
          <w:rFonts w:ascii="標楷體" w:eastAsia="標楷體" w:hAnsi="標楷體" w:cs="標楷體"/>
          <w:sz w:val="20"/>
          <w:szCs w:val="20"/>
        </w:rPr>
        <w:t>日職業安全衛生委員會修訂通過</w:t>
      </w:r>
    </w:p>
    <w:p w14:paraId="00000009" w14:textId="77777777" w:rsidR="00C36045" w:rsidRDefault="005D588F">
      <w:pPr>
        <w:spacing w:line="240" w:lineRule="auto"/>
        <w:ind w:left="4800"/>
        <w:jc w:val="both"/>
        <w:rPr>
          <w:rFonts w:ascii="標楷體" w:eastAsia="標楷體" w:hAnsi="標楷體" w:cs="標楷體"/>
          <w:sz w:val="20"/>
          <w:szCs w:val="20"/>
        </w:rPr>
      </w:pPr>
      <w:r>
        <w:rPr>
          <w:rFonts w:ascii="標楷體" w:eastAsia="標楷體" w:hAnsi="標楷體" w:cs="標楷體"/>
          <w:sz w:val="20"/>
          <w:szCs w:val="20"/>
        </w:rPr>
        <w:t>107</w:t>
      </w:r>
      <w:r>
        <w:rPr>
          <w:rFonts w:ascii="標楷體" w:eastAsia="標楷體" w:hAnsi="標楷體" w:cs="標楷體"/>
          <w:sz w:val="20"/>
          <w:szCs w:val="20"/>
        </w:rPr>
        <w:t>年</w:t>
      </w:r>
      <w:r>
        <w:rPr>
          <w:rFonts w:ascii="標楷體" w:eastAsia="標楷體" w:hAnsi="標楷體" w:cs="標楷體"/>
          <w:sz w:val="20"/>
          <w:szCs w:val="20"/>
        </w:rPr>
        <w:t>7</w:t>
      </w:r>
      <w:r>
        <w:rPr>
          <w:rFonts w:ascii="標楷體" w:eastAsia="標楷體" w:hAnsi="標楷體" w:cs="標楷體"/>
          <w:sz w:val="20"/>
          <w:szCs w:val="20"/>
        </w:rPr>
        <w:t>月</w:t>
      </w:r>
      <w:r>
        <w:rPr>
          <w:rFonts w:ascii="標楷體" w:eastAsia="標楷體" w:hAnsi="標楷體" w:cs="標楷體"/>
          <w:sz w:val="20"/>
          <w:szCs w:val="20"/>
        </w:rPr>
        <w:t>26</w:t>
      </w:r>
      <w:r>
        <w:rPr>
          <w:rFonts w:ascii="標楷體" w:eastAsia="標楷體" w:hAnsi="標楷體" w:cs="標楷體"/>
          <w:sz w:val="20"/>
          <w:szCs w:val="20"/>
        </w:rPr>
        <w:t>日海職安字第</w:t>
      </w:r>
      <w:r>
        <w:rPr>
          <w:rFonts w:ascii="標楷體" w:eastAsia="標楷體" w:hAnsi="標楷體" w:cs="標楷體"/>
          <w:sz w:val="20"/>
          <w:szCs w:val="20"/>
        </w:rPr>
        <w:t>070014675</w:t>
      </w:r>
      <w:r>
        <w:rPr>
          <w:rFonts w:ascii="標楷體" w:eastAsia="標楷體" w:hAnsi="標楷體" w:cs="標楷體"/>
          <w:sz w:val="20"/>
          <w:szCs w:val="20"/>
        </w:rPr>
        <w:t>號令發布</w:t>
      </w:r>
    </w:p>
    <w:p w14:paraId="0000000A" w14:textId="77777777" w:rsidR="00C36045" w:rsidRDefault="005D588F">
      <w:pPr>
        <w:spacing w:line="240" w:lineRule="auto"/>
        <w:ind w:left="4800"/>
        <w:jc w:val="both"/>
        <w:rPr>
          <w:rFonts w:ascii="標楷體" w:eastAsia="標楷體" w:hAnsi="標楷體" w:cs="標楷體"/>
          <w:sz w:val="20"/>
          <w:szCs w:val="20"/>
        </w:rPr>
      </w:pPr>
      <w:r>
        <w:rPr>
          <w:rFonts w:ascii="標楷體" w:eastAsia="標楷體" w:hAnsi="標楷體" w:cs="標楷體"/>
          <w:sz w:val="20"/>
          <w:szCs w:val="20"/>
        </w:rPr>
        <w:t>109</w:t>
      </w:r>
      <w:r>
        <w:rPr>
          <w:rFonts w:ascii="標楷體" w:eastAsia="標楷體" w:hAnsi="標楷體" w:cs="標楷體"/>
          <w:sz w:val="20"/>
          <w:szCs w:val="20"/>
        </w:rPr>
        <w:t>年</w:t>
      </w:r>
      <w:r>
        <w:rPr>
          <w:rFonts w:ascii="標楷體" w:eastAsia="標楷體" w:hAnsi="標楷體" w:cs="標楷體"/>
          <w:sz w:val="20"/>
          <w:szCs w:val="20"/>
        </w:rPr>
        <w:t>9</w:t>
      </w:r>
      <w:r>
        <w:rPr>
          <w:rFonts w:ascii="標楷體" w:eastAsia="標楷體" w:hAnsi="標楷體" w:cs="標楷體"/>
          <w:sz w:val="20"/>
          <w:szCs w:val="20"/>
        </w:rPr>
        <w:t>月</w:t>
      </w:r>
      <w:r>
        <w:rPr>
          <w:rFonts w:ascii="標楷體" w:eastAsia="標楷體" w:hAnsi="標楷體" w:cs="標楷體"/>
          <w:sz w:val="20"/>
          <w:szCs w:val="20"/>
        </w:rPr>
        <w:t>30</w:t>
      </w:r>
      <w:r>
        <w:rPr>
          <w:rFonts w:ascii="標楷體" w:eastAsia="標楷體" w:hAnsi="標楷體" w:cs="標楷體"/>
          <w:sz w:val="20"/>
          <w:szCs w:val="20"/>
        </w:rPr>
        <w:t>日職業安全衛生委員會修訂通過</w:t>
      </w:r>
    </w:p>
    <w:p w14:paraId="0000000B" w14:textId="77777777" w:rsidR="00C36045" w:rsidRDefault="005D588F">
      <w:pPr>
        <w:spacing w:line="240" w:lineRule="auto"/>
        <w:ind w:left="4800"/>
        <w:jc w:val="both"/>
        <w:rPr>
          <w:rFonts w:ascii="標楷體" w:eastAsia="標楷體" w:hAnsi="標楷體" w:cs="標楷體"/>
          <w:sz w:val="20"/>
          <w:szCs w:val="20"/>
        </w:rPr>
      </w:pPr>
      <w:r>
        <w:rPr>
          <w:rFonts w:ascii="標楷體" w:eastAsia="標楷體" w:hAnsi="標楷體" w:cs="標楷體"/>
          <w:sz w:val="20"/>
          <w:szCs w:val="20"/>
        </w:rPr>
        <w:t>109</w:t>
      </w:r>
      <w:r>
        <w:rPr>
          <w:rFonts w:ascii="標楷體" w:eastAsia="標楷體" w:hAnsi="標楷體" w:cs="標楷體"/>
          <w:sz w:val="20"/>
          <w:szCs w:val="20"/>
        </w:rPr>
        <w:t>年</w:t>
      </w:r>
      <w:r>
        <w:rPr>
          <w:rFonts w:ascii="標楷體" w:eastAsia="標楷體" w:hAnsi="標楷體" w:cs="標楷體"/>
          <w:sz w:val="20"/>
          <w:szCs w:val="20"/>
        </w:rPr>
        <w:t>10</w:t>
      </w:r>
      <w:r>
        <w:rPr>
          <w:rFonts w:ascii="標楷體" w:eastAsia="標楷體" w:hAnsi="標楷體" w:cs="標楷體"/>
          <w:sz w:val="20"/>
          <w:szCs w:val="20"/>
        </w:rPr>
        <w:t>月</w:t>
      </w:r>
      <w:r>
        <w:rPr>
          <w:rFonts w:ascii="標楷體" w:eastAsia="標楷體" w:hAnsi="標楷體" w:cs="標楷體"/>
          <w:sz w:val="20"/>
          <w:szCs w:val="20"/>
        </w:rPr>
        <w:t>29</w:t>
      </w:r>
      <w:r>
        <w:rPr>
          <w:rFonts w:ascii="標楷體" w:eastAsia="標楷體" w:hAnsi="標楷體" w:cs="標楷體"/>
          <w:sz w:val="20"/>
          <w:szCs w:val="20"/>
        </w:rPr>
        <w:t>日海職安字第</w:t>
      </w:r>
      <w:r>
        <w:rPr>
          <w:rFonts w:ascii="標楷體" w:eastAsia="標楷體" w:hAnsi="標楷體" w:cs="標楷體"/>
          <w:sz w:val="20"/>
          <w:szCs w:val="20"/>
        </w:rPr>
        <w:t>1090021351</w:t>
      </w:r>
      <w:r>
        <w:rPr>
          <w:rFonts w:ascii="標楷體" w:eastAsia="標楷體" w:hAnsi="標楷體" w:cs="標楷體"/>
          <w:sz w:val="20"/>
          <w:szCs w:val="20"/>
        </w:rPr>
        <w:t>令修正發布名稱及條文</w:t>
      </w:r>
      <w:r>
        <w:rPr>
          <w:rFonts w:ascii="標楷體" w:eastAsia="標楷體" w:hAnsi="標楷體" w:cs="標楷體"/>
          <w:sz w:val="20"/>
          <w:szCs w:val="20"/>
        </w:rPr>
        <w:t>(</w:t>
      </w:r>
      <w:r>
        <w:rPr>
          <w:rFonts w:ascii="標楷體" w:eastAsia="標楷體" w:hAnsi="標楷體" w:cs="標楷體"/>
          <w:sz w:val="20"/>
          <w:szCs w:val="20"/>
        </w:rPr>
        <w:t>原名稱：國立臺灣海洋大學毒性化學物質運作管理辦法；新名稱：國立臺灣海洋大學運作化學品管理辦法</w:t>
      </w:r>
      <w:r>
        <w:rPr>
          <w:rFonts w:ascii="標楷體" w:eastAsia="標楷體" w:hAnsi="標楷體" w:cs="標楷體"/>
          <w:sz w:val="20"/>
          <w:szCs w:val="20"/>
        </w:rPr>
        <w:t>)</w:t>
      </w:r>
    </w:p>
    <w:p w14:paraId="0000000C" w14:textId="77777777" w:rsidR="00C36045" w:rsidRDefault="005D588F">
      <w:pPr>
        <w:spacing w:line="240" w:lineRule="auto"/>
        <w:ind w:left="4800"/>
        <w:jc w:val="both"/>
        <w:rPr>
          <w:rFonts w:ascii="標楷體" w:eastAsia="標楷體" w:hAnsi="標楷體" w:cs="標楷體"/>
          <w:sz w:val="20"/>
          <w:szCs w:val="20"/>
        </w:rPr>
      </w:pPr>
      <w:r>
        <w:rPr>
          <w:rFonts w:ascii="標楷體" w:eastAsia="標楷體" w:hAnsi="標楷體" w:cs="標楷體"/>
          <w:sz w:val="20"/>
          <w:szCs w:val="20"/>
        </w:rPr>
        <w:t>110</w:t>
      </w:r>
      <w:r>
        <w:rPr>
          <w:rFonts w:ascii="標楷體" w:eastAsia="標楷體" w:hAnsi="標楷體" w:cs="標楷體"/>
          <w:sz w:val="20"/>
          <w:szCs w:val="20"/>
        </w:rPr>
        <w:t>年</w:t>
      </w:r>
      <w:r>
        <w:rPr>
          <w:rFonts w:ascii="標楷體" w:eastAsia="標楷體" w:hAnsi="標楷體" w:cs="標楷體"/>
          <w:sz w:val="20"/>
          <w:szCs w:val="20"/>
        </w:rPr>
        <w:t>6</w:t>
      </w:r>
      <w:r>
        <w:rPr>
          <w:rFonts w:ascii="標楷體" w:eastAsia="標楷體" w:hAnsi="標楷體" w:cs="標楷體"/>
          <w:sz w:val="20"/>
          <w:szCs w:val="20"/>
        </w:rPr>
        <w:t>月</w:t>
      </w:r>
      <w:r>
        <w:rPr>
          <w:rFonts w:ascii="標楷體" w:eastAsia="標楷體" w:hAnsi="標楷體" w:cs="標楷體"/>
          <w:sz w:val="20"/>
          <w:szCs w:val="20"/>
        </w:rPr>
        <w:t>22</w:t>
      </w:r>
      <w:r>
        <w:rPr>
          <w:rFonts w:ascii="標楷體" w:eastAsia="標楷體" w:hAnsi="標楷體" w:cs="標楷體"/>
          <w:sz w:val="20"/>
          <w:szCs w:val="20"/>
        </w:rPr>
        <w:t>日職業安全衛生委員會修訂通過</w:t>
      </w:r>
    </w:p>
    <w:p w14:paraId="0000000D" w14:textId="77777777" w:rsidR="00C36045" w:rsidRDefault="005D588F">
      <w:pPr>
        <w:spacing w:line="240" w:lineRule="auto"/>
        <w:ind w:left="4800"/>
        <w:jc w:val="both"/>
        <w:rPr>
          <w:rFonts w:ascii="標楷體" w:eastAsia="標楷體" w:hAnsi="標楷體" w:cs="標楷體"/>
          <w:sz w:val="20"/>
          <w:szCs w:val="20"/>
        </w:rPr>
      </w:pPr>
      <w:r>
        <w:rPr>
          <w:rFonts w:ascii="標楷體" w:eastAsia="標楷體" w:hAnsi="標楷體" w:cs="標楷體"/>
          <w:sz w:val="20"/>
          <w:szCs w:val="20"/>
        </w:rPr>
        <w:t>110</w:t>
      </w:r>
      <w:r>
        <w:rPr>
          <w:rFonts w:ascii="標楷體" w:eastAsia="標楷體" w:hAnsi="標楷體" w:cs="標楷體"/>
          <w:sz w:val="20"/>
          <w:szCs w:val="20"/>
        </w:rPr>
        <w:t>年</w:t>
      </w:r>
      <w:r>
        <w:rPr>
          <w:rFonts w:ascii="標楷體" w:eastAsia="標楷體" w:hAnsi="標楷體" w:cs="標楷體"/>
          <w:sz w:val="20"/>
          <w:szCs w:val="20"/>
        </w:rPr>
        <w:t>7</w:t>
      </w:r>
      <w:r>
        <w:rPr>
          <w:rFonts w:ascii="標楷體" w:eastAsia="標楷體" w:hAnsi="標楷體" w:cs="標楷體"/>
          <w:sz w:val="20"/>
          <w:szCs w:val="20"/>
        </w:rPr>
        <w:t>月</w:t>
      </w:r>
      <w:r>
        <w:rPr>
          <w:rFonts w:ascii="標楷體" w:eastAsia="標楷體" w:hAnsi="標楷體" w:cs="標楷體"/>
          <w:sz w:val="20"/>
          <w:szCs w:val="20"/>
        </w:rPr>
        <w:t>26</w:t>
      </w:r>
      <w:r>
        <w:rPr>
          <w:rFonts w:ascii="標楷體" w:eastAsia="標楷體" w:hAnsi="標楷體" w:cs="標楷體"/>
          <w:sz w:val="20"/>
          <w:szCs w:val="20"/>
        </w:rPr>
        <w:t>日海職衛字第</w:t>
      </w:r>
      <w:r>
        <w:rPr>
          <w:rFonts w:ascii="標楷體" w:eastAsia="標楷體" w:hAnsi="標楷體" w:cs="標楷體"/>
          <w:sz w:val="20"/>
          <w:szCs w:val="20"/>
        </w:rPr>
        <w:t>1100016728</w:t>
      </w:r>
      <w:r>
        <w:rPr>
          <w:rFonts w:ascii="標楷體" w:eastAsia="標楷體" w:hAnsi="標楷體" w:cs="標楷體"/>
          <w:sz w:val="20"/>
          <w:szCs w:val="20"/>
        </w:rPr>
        <w:t>號令修正發布</w:t>
      </w:r>
    </w:p>
    <w:p w14:paraId="0000000E" w14:textId="77777777" w:rsidR="00C36045" w:rsidRDefault="005D588F">
      <w:pPr>
        <w:spacing w:before="120"/>
        <w:ind w:left="1020" w:hanging="1020"/>
        <w:jc w:val="both"/>
        <w:rPr>
          <w:rFonts w:ascii="標楷體" w:eastAsia="標楷體" w:hAnsi="標楷體" w:cs="標楷體"/>
          <w:sz w:val="24"/>
          <w:szCs w:val="24"/>
        </w:rPr>
      </w:pPr>
      <w:r>
        <w:rPr>
          <w:rFonts w:ascii="標楷體" w:eastAsia="標楷體" w:hAnsi="標楷體" w:cs="標楷體"/>
          <w:sz w:val="24"/>
          <w:szCs w:val="24"/>
        </w:rPr>
        <w:t>第</w:t>
      </w:r>
      <w:r>
        <w:rPr>
          <w:rFonts w:ascii="標楷體" w:eastAsia="標楷體" w:hAnsi="標楷體" w:cs="標楷體"/>
          <w:sz w:val="24"/>
          <w:szCs w:val="24"/>
        </w:rPr>
        <w:t>1</w:t>
      </w:r>
      <w:r>
        <w:rPr>
          <w:rFonts w:ascii="標楷體" w:eastAsia="標楷體" w:hAnsi="標楷體" w:cs="標楷體"/>
          <w:sz w:val="24"/>
          <w:szCs w:val="24"/>
        </w:rPr>
        <w:t>條</w:t>
      </w:r>
      <w:r>
        <w:rPr>
          <w:rFonts w:ascii="標楷體" w:eastAsia="標楷體" w:hAnsi="標楷體" w:cs="標楷體"/>
          <w:sz w:val="24"/>
          <w:szCs w:val="24"/>
        </w:rPr>
        <w:tab/>
      </w:r>
      <w:r>
        <w:rPr>
          <w:rFonts w:ascii="標楷體" w:eastAsia="標楷體" w:hAnsi="標楷體" w:cs="標楷體"/>
          <w:sz w:val="24"/>
          <w:szCs w:val="24"/>
        </w:rPr>
        <w:t>國立臺灣海洋大學</w:t>
      </w:r>
      <w:r>
        <w:rPr>
          <w:rFonts w:ascii="標楷體" w:eastAsia="標楷體" w:hAnsi="標楷體" w:cs="標楷體"/>
          <w:sz w:val="24"/>
          <w:szCs w:val="24"/>
        </w:rPr>
        <w:t>(</w:t>
      </w:r>
      <w:r>
        <w:rPr>
          <w:rFonts w:ascii="標楷體" w:eastAsia="標楷體" w:hAnsi="標楷體" w:cs="標楷體"/>
          <w:sz w:val="24"/>
          <w:szCs w:val="24"/>
        </w:rPr>
        <w:t>以下簡稱本校</w:t>
      </w:r>
      <w:r>
        <w:rPr>
          <w:rFonts w:ascii="標楷體" w:eastAsia="標楷體" w:hAnsi="標楷體" w:cs="標楷體"/>
          <w:sz w:val="24"/>
          <w:szCs w:val="24"/>
        </w:rPr>
        <w:t>)</w:t>
      </w:r>
      <w:r>
        <w:rPr>
          <w:rFonts w:ascii="標楷體" w:eastAsia="標楷體" w:hAnsi="標楷體" w:cs="標楷體"/>
          <w:sz w:val="24"/>
          <w:szCs w:val="24"/>
        </w:rPr>
        <w:t>為有效管理化學品，防止環境污染，保障工作者安全與健康，特依政府相關法令，訂定「國立臺灣海洋大學運作化學品管理辦法」</w:t>
      </w:r>
      <w:r>
        <w:rPr>
          <w:rFonts w:ascii="標楷體" w:eastAsia="標楷體" w:hAnsi="標楷體" w:cs="標楷體"/>
          <w:sz w:val="24"/>
          <w:szCs w:val="24"/>
        </w:rPr>
        <w:t>(</w:t>
      </w:r>
      <w:r>
        <w:rPr>
          <w:rFonts w:ascii="標楷體" w:eastAsia="標楷體" w:hAnsi="標楷體" w:cs="標楷體"/>
          <w:sz w:val="24"/>
          <w:szCs w:val="24"/>
        </w:rPr>
        <w:t>以下簡稱「本辦法」</w:t>
      </w:r>
      <w:r>
        <w:rPr>
          <w:rFonts w:ascii="標楷體" w:eastAsia="標楷體" w:hAnsi="標楷體" w:cs="標楷體"/>
          <w:sz w:val="24"/>
          <w:szCs w:val="24"/>
        </w:rPr>
        <w:t>)</w:t>
      </w:r>
      <w:r>
        <w:rPr>
          <w:rFonts w:ascii="標楷體" w:eastAsia="標楷體" w:hAnsi="標楷體" w:cs="標楷體"/>
          <w:sz w:val="24"/>
          <w:szCs w:val="24"/>
        </w:rPr>
        <w:t>。</w:t>
      </w:r>
    </w:p>
    <w:p w14:paraId="0000000F" w14:textId="77777777" w:rsidR="00C36045" w:rsidRDefault="005D588F">
      <w:pPr>
        <w:spacing w:before="120"/>
        <w:ind w:left="1020" w:hanging="1020"/>
        <w:jc w:val="both"/>
        <w:rPr>
          <w:rFonts w:ascii="標楷體" w:eastAsia="標楷體" w:hAnsi="標楷體" w:cs="標楷體"/>
          <w:sz w:val="24"/>
          <w:szCs w:val="24"/>
        </w:rPr>
      </w:pPr>
      <w:r>
        <w:rPr>
          <w:rFonts w:ascii="標楷體" w:eastAsia="標楷體" w:hAnsi="標楷體" w:cs="標楷體"/>
          <w:sz w:val="24"/>
          <w:szCs w:val="24"/>
        </w:rPr>
        <w:t>第</w:t>
      </w:r>
      <w:r>
        <w:rPr>
          <w:rFonts w:ascii="標楷體" w:eastAsia="標楷體" w:hAnsi="標楷體" w:cs="標楷體"/>
          <w:sz w:val="24"/>
          <w:szCs w:val="24"/>
        </w:rPr>
        <w:t>2</w:t>
      </w:r>
      <w:r>
        <w:rPr>
          <w:rFonts w:ascii="標楷體" w:eastAsia="標楷體" w:hAnsi="標楷體" w:cs="標楷體"/>
          <w:sz w:val="24"/>
          <w:szCs w:val="24"/>
        </w:rPr>
        <w:t>條</w:t>
      </w:r>
      <w:r>
        <w:rPr>
          <w:rFonts w:ascii="標楷體" w:eastAsia="標楷體" w:hAnsi="標楷體" w:cs="標楷體"/>
          <w:sz w:val="24"/>
          <w:szCs w:val="24"/>
        </w:rPr>
        <w:tab/>
      </w:r>
      <w:r>
        <w:rPr>
          <w:rFonts w:ascii="標楷體" w:eastAsia="標楷體" w:hAnsi="標楷體" w:cs="標楷體"/>
          <w:sz w:val="24"/>
          <w:szCs w:val="24"/>
        </w:rPr>
        <w:t>本</w:t>
      </w:r>
      <w:r>
        <w:rPr>
          <w:rFonts w:ascii="標楷體" w:eastAsia="標楷體" w:hAnsi="標楷體" w:cs="標楷體"/>
          <w:sz w:val="24"/>
          <w:szCs w:val="24"/>
        </w:rPr>
        <w:t>辦法所用名詞定義如下：</w:t>
      </w:r>
    </w:p>
    <w:p w14:paraId="00000010" w14:textId="77777777" w:rsidR="00C36045" w:rsidRDefault="005D588F">
      <w:pPr>
        <w:ind w:left="1502" w:hanging="481"/>
        <w:jc w:val="both"/>
        <w:rPr>
          <w:rFonts w:ascii="標楷體" w:eastAsia="標楷體" w:hAnsi="標楷體" w:cs="標楷體"/>
          <w:sz w:val="24"/>
          <w:szCs w:val="24"/>
        </w:rPr>
      </w:pPr>
      <w:r>
        <w:rPr>
          <w:rFonts w:ascii="標楷體" w:eastAsia="標楷體" w:hAnsi="標楷體" w:cs="標楷體"/>
          <w:sz w:val="24"/>
          <w:szCs w:val="24"/>
        </w:rPr>
        <w:t>一、化學品：指以下毒性化學物質、關注化學物質、危害性化學品、特定化學物質、有機溶劑、管制性化學品、優先管理化學品、特別危害健康作業、作業環境監測作業場所、先驅化學品工業原料、管制藥品、公共危險物品所定義之化學品及既有化學物質。</w:t>
      </w:r>
    </w:p>
    <w:p w14:paraId="00000011" w14:textId="740BFAAA" w:rsidR="00C36045" w:rsidRDefault="005D588F">
      <w:pPr>
        <w:ind w:left="1502" w:hanging="481"/>
        <w:jc w:val="both"/>
        <w:rPr>
          <w:rFonts w:ascii="標楷體" w:eastAsia="標楷體" w:hAnsi="標楷體" w:cs="標楷體"/>
          <w:sz w:val="24"/>
          <w:szCs w:val="24"/>
        </w:rPr>
      </w:pPr>
      <w:r>
        <w:rPr>
          <w:rFonts w:ascii="標楷體" w:eastAsia="標楷體" w:hAnsi="標楷體" w:cs="標楷體"/>
          <w:sz w:val="24"/>
          <w:szCs w:val="24"/>
        </w:rPr>
        <w:t>二、毒性化學物質：指人為有意產製或於產製過程中無意衍生之化學物質，經</w:t>
      </w:r>
      <w:r w:rsidR="00FC408F">
        <w:rPr>
          <w:rFonts w:ascii="標楷體" w:eastAsia="標楷體" w:hAnsi="標楷體" w:cs="標楷體" w:hint="eastAsia"/>
          <w:sz w:val="24"/>
          <w:szCs w:val="24"/>
        </w:rPr>
        <w:t>環境部</w:t>
      </w:r>
      <w:r>
        <w:rPr>
          <w:rFonts w:ascii="標楷體" w:eastAsia="標楷體" w:hAnsi="標楷體" w:cs="標楷體"/>
          <w:sz w:val="24"/>
          <w:szCs w:val="24"/>
        </w:rPr>
        <w:t>認定其毒性符合「毒性及關注化學物質管理法」規定並公告者。</w:t>
      </w:r>
    </w:p>
    <w:p w14:paraId="00000012" w14:textId="44C3F877" w:rsidR="00C36045" w:rsidRDefault="005D588F">
      <w:pPr>
        <w:ind w:left="1502" w:hanging="481"/>
        <w:jc w:val="both"/>
        <w:rPr>
          <w:rFonts w:ascii="標楷體" w:eastAsia="標楷體" w:hAnsi="標楷體" w:cs="標楷體"/>
          <w:sz w:val="24"/>
          <w:szCs w:val="24"/>
        </w:rPr>
      </w:pPr>
      <w:r>
        <w:rPr>
          <w:rFonts w:ascii="標楷體" w:eastAsia="標楷體" w:hAnsi="標楷體" w:cs="標楷體"/>
          <w:sz w:val="24"/>
          <w:szCs w:val="24"/>
        </w:rPr>
        <w:t>三、關注化學物質：指毒性化學物質以外之化學物質，基於其物質特性或國內外關注之民生消費議題，經環</w:t>
      </w:r>
      <w:r w:rsidR="00FC408F">
        <w:rPr>
          <w:rFonts w:ascii="標楷體" w:eastAsia="標楷體" w:hAnsi="標楷體" w:cs="標楷體" w:hint="eastAsia"/>
          <w:sz w:val="24"/>
          <w:szCs w:val="24"/>
        </w:rPr>
        <w:t>境部</w:t>
      </w:r>
      <w:r>
        <w:rPr>
          <w:rFonts w:ascii="標楷體" w:eastAsia="標楷體" w:hAnsi="標楷體" w:cs="標楷體"/>
          <w:sz w:val="24"/>
          <w:szCs w:val="24"/>
        </w:rPr>
        <w:t>認定有污染環境或危害人體健康之</w:t>
      </w:r>
      <w:r>
        <w:rPr>
          <w:rFonts w:ascii="標楷體" w:eastAsia="標楷體" w:hAnsi="標楷體" w:cs="標楷體"/>
          <w:sz w:val="24"/>
          <w:szCs w:val="24"/>
        </w:rPr>
        <w:t>虞，符合「毒性及關注化學物質管理法」規定並公告者。</w:t>
      </w:r>
    </w:p>
    <w:p w14:paraId="00000013" w14:textId="77777777" w:rsidR="00C36045" w:rsidRDefault="005D588F">
      <w:pPr>
        <w:ind w:left="1502" w:hanging="481"/>
        <w:jc w:val="both"/>
        <w:rPr>
          <w:rFonts w:ascii="標楷體" w:eastAsia="標楷體" w:hAnsi="標楷體" w:cs="標楷體"/>
          <w:sz w:val="24"/>
          <w:szCs w:val="24"/>
        </w:rPr>
      </w:pPr>
      <w:r>
        <w:rPr>
          <w:rFonts w:ascii="標楷體" w:eastAsia="標楷體" w:hAnsi="標楷體" w:cs="標楷體"/>
          <w:sz w:val="24"/>
          <w:szCs w:val="24"/>
        </w:rPr>
        <w:t>四、危害性化學品：指符合國家標準</w:t>
      </w:r>
      <w:r>
        <w:rPr>
          <w:rFonts w:ascii="標楷體" w:eastAsia="標楷體" w:hAnsi="標楷體" w:cs="標楷體"/>
          <w:sz w:val="24"/>
          <w:szCs w:val="24"/>
        </w:rPr>
        <w:t xml:space="preserve"> CNS15030 </w:t>
      </w:r>
      <w:r>
        <w:rPr>
          <w:rFonts w:ascii="標楷體" w:eastAsia="標楷體" w:hAnsi="標楷體" w:cs="標楷體"/>
          <w:sz w:val="24"/>
          <w:szCs w:val="24"/>
        </w:rPr>
        <w:t>分類，具有物理性危害或具健康危害者。</w:t>
      </w:r>
    </w:p>
    <w:p w14:paraId="00000014" w14:textId="77777777" w:rsidR="00C36045" w:rsidRDefault="005D588F">
      <w:pPr>
        <w:ind w:left="1502" w:hanging="481"/>
        <w:jc w:val="both"/>
        <w:rPr>
          <w:rFonts w:ascii="標楷體" w:eastAsia="標楷體" w:hAnsi="標楷體" w:cs="標楷體"/>
          <w:sz w:val="24"/>
          <w:szCs w:val="24"/>
        </w:rPr>
      </w:pPr>
      <w:r>
        <w:rPr>
          <w:rFonts w:ascii="標楷體" w:eastAsia="標楷體" w:hAnsi="標楷體" w:cs="標楷體"/>
          <w:sz w:val="24"/>
          <w:szCs w:val="24"/>
        </w:rPr>
        <w:t>五、特定化學物質：指勞動部「特定化學物質危害預防標準」第二條規定者。</w:t>
      </w:r>
    </w:p>
    <w:p w14:paraId="00000015" w14:textId="77777777" w:rsidR="00C36045" w:rsidRDefault="005D588F">
      <w:pPr>
        <w:ind w:left="1502" w:hanging="481"/>
        <w:jc w:val="both"/>
        <w:rPr>
          <w:rFonts w:ascii="標楷體" w:eastAsia="標楷體" w:hAnsi="標楷體" w:cs="標楷體"/>
          <w:sz w:val="24"/>
          <w:szCs w:val="24"/>
        </w:rPr>
      </w:pPr>
      <w:r>
        <w:rPr>
          <w:rFonts w:ascii="標楷體" w:eastAsia="標楷體" w:hAnsi="標楷體" w:cs="標楷體"/>
          <w:sz w:val="24"/>
          <w:szCs w:val="24"/>
        </w:rPr>
        <w:t>六、有機溶劑：指勞動部「有機溶劑中毒預防規則」第三條規定者。</w:t>
      </w:r>
    </w:p>
    <w:p w14:paraId="00000016" w14:textId="77777777" w:rsidR="00C36045" w:rsidRDefault="005D588F">
      <w:pPr>
        <w:ind w:left="1502" w:hanging="481"/>
        <w:jc w:val="both"/>
        <w:rPr>
          <w:rFonts w:ascii="標楷體" w:eastAsia="標楷體" w:hAnsi="標楷體" w:cs="標楷體"/>
          <w:sz w:val="24"/>
          <w:szCs w:val="24"/>
        </w:rPr>
      </w:pPr>
      <w:r>
        <w:rPr>
          <w:rFonts w:ascii="標楷體" w:eastAsia="標楷體" w:hAnsi="標楷體" w:cs="標楷體"/>
          <w:sz w:val="24"/>
          <w:szCs w:val="24"/>
        </w:rPr>
        <w:t>七、管制性化學品：指勞動部「管制性化學品之指定及運作管理辧法」第二條規定者。</w:t>
      </w:r>
    </w:p>
    <w:p w14:paraId="00000017" w14:textId="77777777" w:rsidR="00C36045" w:rsidRDefault="005D588F">
      <w:pPr>
        <w:ind w:left="1502" w:hanging="481"/>
        <w:jc w:val="both"/>
        <w:rPr>
          <w:rFonts w:ascii="標楷體" w:eastAsia="標楷體" w:hAnsi="標楷體" w:cs="標楷體"/>
          <w:sz w:val="24"/>
          <w:szCs w:val="24"/>
        </w:rPr>
      </w:pPr>
      <w:r>
        <w:rPr>
          <w:rFonts w:ascii="標楷體" w:eastAsia="標楷體" w:hAnsi="標楷體" w:cs="標楷體"/>
          <w:sz w:val="24"/>
          <w:szCs w:val="24"/>
        </w:rPr>
        <w:t>八、優先管理化學品：指勞動部「優先管理化學品及指定及運作管理辦法」第二條規定者。</w:t>
      </w:r>
    </w:p>
    <w:p w14:paraId="00000018" w14:textId="77777777" w:rsidR="00C36045" w:rsidRDefault="005D588F">
      <w:pPr>
        <w:ind w:left="1502" w:hanging="481"/>
        <w:jc w:val="both"/>
        <w:rPr>
          <w:rFonts w:ascii="標楷體" w:eastAsia="標楷體" w:hAnsi="標楷體" w:cs="標楷體"/>
          <w:sz w:val="24"/>
          <w:szCs w:val="24"/>
        </w:rPr>
      </w:pPr>
      <w:r>
        <w:rPr>
          <w:rFonts w:ascii="標楷體" w:eastAsia="標楷體" w:hAnsi="標楷體" w:cs="標楷體"/>
          <w:sz w:val="24"/>
          <w:szCs w:val="24"/>
        </w:rPr>
        <w:t>九、特別危害健康作業：指「職業安全衛生法施行細則」第二十八條規定之作業。</w:t>
      </w:r>
    </w:p>
    <w:p w14:paraId="00000019" w14:textId="77777777" w:rsidR="00C36045" w:rsidRDefault="005D588F">
      <w:pPr>
        <w:ind w:left="1502" w:hanging="481"/>
        <w:jc w:val="both"/>
        <w:rPr>
          <w:rFonts w:ascii="標楷體" w:eastAsia="標楷體" w:hAnsi="標楷體" w:cs="標楷體"/>
          <w:sz w:val="24"/>
          <w:szCs w:val="24"/>
        </w:rPr>
      </w:pPr>
      <w:r>
        <w:rPr>
          <w:rFonts w:ascii="標楷體" w:eastAsia="標楷體" w:hAnsi="標楷體" w:cs="標楷體"/>
          <w:sz w:val="24"/>
          <w:szCs w:val="24"/>
        </w:rPr>
        <w:t>十、作業環境監測作業場所：指「職業安全衛生法施行細則」第十七條規定之作業場所。</w:t>
      </w:r>
    </w:p>
    <w:p w14:paraId="0000001A" w14:textId="77777777" w:rsidR="00C36045" w:rsidRDefault="005D588F">
      <w:pPr>
        <w:ind w:left="1740" w:hanging="720"/>
        <w:jc w:val="both"/>
        <w:rPr>
          <w:rFonts w:ascii="標楷體" w:eastAsia="標楷體" w:hAnsi="標楷體" w:cs="標楷體"/>
          <w:sz w:val="24"/>
          <w:szCs w:val="24"/>
        </w:rPr>
      </w:pPr>
      <w:r>
        <w:rPr>
          <w:rFonts w:ascii="標楷體" w:eastAsia="標楷體" w:hAnsi="標楷體" w:cs="標楷體"/>
          <w:sz w:val="24"/>
          <w:szCs w:val="24"/>
        </w:rPr>
        <w:t>十一、先驅化學品工業原料：指可流供製造毒品之原料，依經濟部「先驅化學品工業原料之種類及申報檢查辦法」第三條規定者。</w:t>
      </w:r>
    </w:p>
    <w:p w14:paraId="0000001B" w14:textId="77777777" w:rsidR="00C36045" w:rsidRDefault="005D588F">
      <w:pPr>
        <w:ind w:left="1740" w:hanging="720"/>
        <w:jc w:val="both"/>
        <w:rPr>
          <w:rFonts w:ascii="標楷體" w:eastAsia="標楷體" w:hAnsi="標楷體" w:cs="標楷體"/>
          <w:sz w:val="24"/>
          <w:szCs w:val="24"/>
        </w:rPr>
      </w:pPr>
      <w:r>
        <w:rPr>
          <w:rFonts w:ascii="標楷體" w:eastAsia="標楷體" w:hAnsi="標楷體" w:cs="標楷體"/>
          <w:sz w:val="24"/>
          <w:szCs w:val="24"/>
        </w:rPr>
        <w:t>十二、管制藥品：指</w:t>
      </w:r>
      <w:r>
        <w:rPr>
          <w:rFonts w:ascii="標楷體" w:eastAsia="標楷體" w:hAnsi="標楷體" w:cs="標楷體"/>
          <w:sz w:val="24"/>
          <w:szCs w:val="24"/>
        </w:rPr>
        <w:t xml:space="preserve"> </w:t>
      </w:r>
      <w:r>
        <w:rPr>
          <w:rFonts w:ascii="標楷體" w:eastAsia="標楷體" w:hAnsi="標楷體" w:cs="標楷體"/>
          <w:sz w:val="24"/>
          <w:szCs w:val="24"/>
        </w:rPr>
        <w:t>成癮性麻醉藥品</w:t>
      </w:r>
      <w:r>
        <w:rPr>
          <w:rFonts w:ascii="標楷體" w:eastAsia="標楷體" w:hAnsi="標楷體" w:cs="標楷體"/>
          <w:sz w:val="24"/>
          <w:szCs w:val="24"/>
        </w:rPr>
        <w:t xml:space="preserve"> </w:t>
      </w:r>
      <w:r>
        <w:rPr>
          <w:rFonts w:ascii="標楷體" w:eastAsia="標楷體" w:hAnsi="標楷體" w:cs="標楷體"/>
          <w:sz w:val="24"/>
          <w:szCs w:val="24"/>
        </w:rPr>
        <w:t>或</w:t>
      </w:r>
      <w:r>
        <w:rPr>
          <w:rFonts w:ascii="標楷體" w:eastAsia="標楷體" w:hAnsi="標楷體" w:cs="標楷體"/>
          <w:sz w:val="24"/>
          <w:szCs w:val="24"/>
        </w:rPr>
        <w:t xml:space="preserve"> </w:t>
      </w:r>
      <w:r>
        <w:rPr>
          <w:rFonts w:ascii="標楷體" w:eastAsia="標楷體" w:hAnsi="標楷體" w:cs="標楷體"/>
          <w:sz w:val="24"/>
          <w:szCs w:val="24"/>
        </w:rPr>
        <w:t>影響精神藥品</w:t>
      </w:r>
      <w:r>
        <w:rPr>
          <w:rFonts w:ascii="標楷體" w:eastAsia="標楷體" w:hAnsi="標楷體" w:cs="標楷體"/>
          <w:sz w:val="24"/>
          <w:szCs w:val="24"/>
        </w:rPr>
        <w:t xml:space="preserve"> </w:t>
      </w:r>
      <w:r>
        <w:rPr>
          <w:rFonts w:ascii="標楷體" w:eastAsia="標楷體" w:hAnsi="標楷體" w:cs="標楷體"/>
          <w:sz w:val="24"/>
          <w:szCs w:val="24"/>
        </w:rPr>
        <w:t>，依</w:t>
      </w:r>
      <w:r>
        <w:rPr>
          <w:rFonts w:ascii="標楷體" w:eastAsia="標楷體" w:hAnsi="標楷體" w:cs="標楷體"/>
          <w:sz w:val="24"/>
          <w:szCs w:val="24"/>
        </w:rPr>
        <w:t xml:space="preserve"> </w:t>
      </w:r>
      <w:r>
        <w:rPr>
          <w:rFonts w:ascii="標楷體" w:eastAsia="標楷體" w:hAnsi="標楷體" w:cs="標楷體"/>
          <w:sz w:val="24"/>
          <w:szCs w:val="24"/>
        </w:rPr>
        <w:t>衛福部</w:t>
      </w:r>
      <w:r>
        <w:rPr>
          <w:rFonts w:ascii="標楷體" w:eastAsia="標楷體" w:hAnsi="標楷體" w:cs="標楷體"/>
          <w:sz w:val="24"/>
          <w:szCs w:val="24"/>
        </w:rPr>
        <w:t xml:space="preserve"> </w:t>
      </w:r>
      <w:r>
        <w:rPr>
          <w:rFonts w:ascii="標楷體" w:eastAsia="標楷體" w:hAnsi="標楷體" w:cs="標楷體"/>
          <w:sz w:val="24"/>
          <w:szCs w:val="24"/>
        </w:rPr>
        <w:t>「</w:t>
      </w:r>
      <w:r>
        <w:rPr>
          <w:rFonts w:ascii="標楷體" w:eastAsia="標楷體" w:hAnsi="標楷體" w:cs="標楷體"/>
          <w:sz w:val="24"/>
          <w:szCs w:val="24"/>
        </w:rPr>
        <w:t xml:space="preserve"> </w:t>
      </w:r>
      <w:r>
        <w:rPr>
          <w:rFonts w:ascii="標楷體" w:eastAsia="標楷體" w:hAnsi="標楷體" w:cs="標楷體"/>
          <w:sz w:val="24"/>
          <w:szCs w:val="24"/>
        </w:rPr>
        <w:t>管制藥品管理條例」第三條規定者。</w:t>
      </w:r>
    </w:p>
    <w:p w14:paraId="0000001C" w14:textId="77777777" w:rsidR="00C36045" w:rsidRDefault="005D588F">
      <w:pPr>
        <w:ind w:left="1740" w:hanging="720"/>
        <w:jc w:val="both"/>
        <w:rPr>
          <w:rFonts w:ascii="標楷體" w:eastAsia="標楷體" w:hAnsi="標楷體" w:cs="標楷體"/>
          <w:sz w:val="24"/>
          <w:szCs w:val="24"/>
        </w:rPr>
      </w:pPr>
      <w:r>
        <w:rPr>
          <w:rFonts w:ascii="標楷體" w:eastAsia="標楷體" w:hAnsi="標楷體" w:cs="標楷體"/>
          <w:sz w:val="24"/>
          <w:szCs w:val="24"/>
        </w:rPr>
        <w:lastRenderedPageBreak/>
        <w:t>十三、公共危險物品：指消防署「公共危險物品及可燃性高壓氣體製造儲存處理場所設置標準暨安全管理辦法」第二條及第三條規定者。</w:t>
      </w:r>
    </w:p>
    <w:p w14:paraId="0000001D" w14:textId="77777777" w:rsidR="00C36045" w:rsidRDefault="005D588F">
      <w:pPr>
        <w:ind w:left="1740" w:hanging="720"/>
        <w:jc w:val="both"/>
        <w:rPr>
          <w:rFonts w:ascii="標楷體" w:eastAsia="標楷體" w:hAnsi="標楷體" w:cs="標楷體"/>
          <w:sz w:val="24"/>
          <w:szCs w:val="24"/>
        </w:rPr>
      </w:pPr>
      <w:r>
        <w:rPr>
          <w:rFonts w:ascii="標楷體" w:eastAsia="標楷體" w:hAnsi="標楷體" w:cs="標楷體"/>
          <w:sz w:val="24"/>
          <w:szCs w:val="24"/>
        </w:rPr>
        <w:t>十四、既有化學物質：指經中央主管機關會商各目的事業主管機關後，建置於既有化學物質清冊中之</w:t>
      </w:r>
      <w:r>
        <w:rPr>
          <w:rFonts w:ascii="標楷體" w:eastAsia="標楷體" w:hAnsi="標楷體" w:cs="標楷體"/>
          <w:sz w:val="24"/>
          <w:szCs w:val="24"/>
        </w:rPr>
        <w:t>化學物質。</w:t>
      </w:r>
    </w:p>
    <w:p w14:paraId="0000001E" w14:textId="77777777" w:rsidR="00C36045" w:rsidRDefault="005D588F">
      <w:pPr>
        <w:ind w:left="1740" w:hanging="720"/>
        <w:jc w:val="both"/>
        <w:rPr>
          <w:rFonts w:ascii="標楷體" w:eastAsia="標楷體" w:hAnsi="標楷體" w:cs="標楷體"/>
          <w:sz w:val="24"/>
          <w:szCs w:val="24"/>
        </w:rPr>
      </w:pPr>
      <w:r>
        <w:rPr>
          <w:rFonts w:ascii="標楷體" w:eastAsia="標楷體" w:hAnsi="標楷體" w:cs="標楷體"/>
          <w:sz w:val="24"/>
          <w:szCs w:val="24"/>
        </w:rPr>
        <w:t>十五、運作：指對化學品進行製造、輸入、輸出、販賣、運送、使用、貯存或廢棄等行為。</w:t>
      </w:r>
    </w:p>
    <w:p w14:paraId="0000001F" w14:textId="77777777" w:rsidR="00C36045" w:rsidRDefault="005D588F">
      <w:pPr>
        <w:ind w:left="1740" w:hanging="720"/>
        <w:jc w:val="both"/>
        <w:rPr>
          <w:rFonts w:ascii="標楷體" w:eastAsia="標楷體" w:hAnsi="標楷體" w:cs="標楷體"/>
          <w:sz w:val="24"/>
          <w:szCs w:val="24"/>
        </w:rPr>
      </w:pPr>
      <w:r>
        <w:rPr>
          <w:rFonts w:ascii="標楷體" w:eastAsia="標楷體" w:hAnsi="標楷體" w:cs="標楷體"/>
          <w:sz w:val="24"/>
          <w:szCs w:val="24"/>
        </w:rPr>
        <w:t>十六、運作化學品管理委員會：指監督、研議及審議本校運作化學品相關事宜，以下簡稱委員會。</w:t>
      </w:r>
    </w:p>
    <w:p w14:paraId="00000020" w14:textId="77777777" w:rsidR="00C36045" w:rsidRDefault="005D588F">
      <w:pPr>
        <w:ind w:left="1740" w:hanging="720"/>
        <w:jc w:val="both"/>
        <w:rPr>
          <w:rFonts w:ascii="標楷體" w:eastAsia="標楷體" w:hAnsi="標楷體" w:cs="標楷體"/>
          <w:sz w:val="24"/>
          <w:szCs w:val="24"/>
        </w:rPr>
      </w:pPr>
      <w:r>
        <w:rPr>
          <w:rFonts w:ascii="標楷體" w:eastAsia="標楷體" w:hAnsi="標楷體" w:cs="標楷體"/>
          <w:sz w:val="24"/>
          <w:szCs w:val="24"/>
        </w:rPr>
        <w:t>十七、場所負責人：指場所之負責教師、任課教師或單位主管指定編制內人員管理化學品之相關事宜者。</w:t>
      </w:r>
    </w:p>
    <w:p w14:paraId="00000021" w14:textId="77777777" w:rsidR="00C36045" w:rsidRDefault="005D588F">
      <w:pPr>
        <w:ind w:left="1740" w:hanging="720"/>
        <w:jc w:val="both"/>
        <w:rPr>
          <w:rFonts w:ascii="標楷體" w:eastAsia="標楷體" w:hAnsi="標楷體" w:cs="標楷體"/>
          <w:sz w:val="24"/>
          <w:szCs w:val="24"/>
        </w:rPr>
      </w:pPr>
      <w:r>
        <w:rPr>
          <w:rFonts w:ascii="標楷體" w:eastAsia="標楷體" w:hAnsi="標楷體" w:cs="標楷體"/>
          <w:sz w:val="24"/>
          <w:szCs w:val="24"/>
        </w:rPr>
        <w:t>十八、化學品系所管理者：指由單位指定編制內人員監督管理單位內之化學品之人員。</w:t>
      </w:r>
    </w:p>
    <w:p w14:paraId="00000022" w14:textId="77777777" w:rsidR="00C36045" w:rsidRDefault="005D588F">
      <w:pPr>
        <w:ind w:left="1740" w:hanging="720"/>
        <w:jc w:val="both"/>
        <w:rPr>
          <w:rFonts w:ascii="標楷體" w:eastAsia="標楷體" w:hAnsi="標楷體" w:cs="標楷體"/>
          <w:sz w:val="24"/>
          <w:szCs w:val="24"/>
        </w:rPr>
      </w:pPr>
      <w:r>
        <w:rPr>
          <w:rFonts w:ascii="標楷體" w:eastAsia="標楷體" w:hAnsi="標楷體" w:cs="標楷體"/>
          <w:sz w:val="24"/>
          <w:szCs w:val="24"/>
        </w:rPr>
        <w:t>十九、教育部化學品管理與申報系統：指本校運作化學品之管理與申報系統。</w:t>
      </w:r>
    </w:p>
    <w:p w14:paraId="00000023" w14:textId="77777777" w:rsidR="00C36045" w:rsidRDefault="005D588F">
      <w:pPr>
        <w:pBdr>
          <w:top w:val="nil"/>
          <w:left w:val="nil"/>
          <w:bottom w:val="nil"/>
          <w:right w:val="nil"/>
          <w:between w:val="nil"/>
        </w:pBdr>
        <w:spacing w:before="120"/>
        <w:ind w:left="1020" w:hanging="1020"/>
        <w:jc w:val="both"/>
      </w:pPr>
      <w:r>
        <w:rPr>
          <w:rFonts w:ascii="標楷體" w:eastAsia="標楷體" w:hAnsi="標楷體" w:cs="標楷體"/>
          <w:sz w:val="24"/>
          <w:szCs w:val="24"/>
        </w:rPr>
        <w:t>第</w:t>
      </w:r>
      <w:r>
        <w:rPr>
          <w:rFonts w:ascii="標楷體" w:eastAsia="標楷體" w:hAnsi="標楷體" w:cs="標楷體"/>
          <w:sz w:val="24"/>
          <w:szCs w:val="24"/>
        </w:rPr>
        <w:t>3</w:t>
      </w:r>
      <w:r>
        <w:rPr>
          <w:rFonts w:ascii="標楷體" w:eastAsia="標楷體" w:hAnsi="標楷體" w:cs="標楷體"/>
          <w:sz w:val="24"/>
          <w:szCs w:val="24"/>
        </w:rPr>
        <w:t>條</w:t>
      </w:r>
      <w:r>
        <w:rPr>
          <w:rFonts w:ascii="標楷體" w:eastAsia="標楷體" w:hAnsi="標楷體" w:cs="標楷體"/>
          <w:sz w:val="24"/>
          <w:szCs w:val="24"/>
        </w:rPr>
        <w:tab/>
      </w:r>
      <w:r>
        <w:rPr>
          <w:rFonts w:ascii="標楷體" w:eastAsia="標楷體" w:hAnsi="標楷體" w:cs="標楷體"/>
          <w:sz w:val="24"/>
          <w:szCs w:val="24"/>
        </w:rPr>
        <w:t>化學品之運作、申報、標示、紀錄等及有害事業廢棄物之分類、收集、貯存、廢棄申報等之</w:t>
      </w:r>
      <w:r>
        <w:rPr>
          <w:rFonts w:ascii="標楷體" w:eastAsia="標楷體" w:hAnsi="標楷體" w:cs="標楷體"/>
          <w:sz w:val="24"/>
          <w:szCs w:val="24"/>
        </w:rPr>
        <w:t>相關運作事項由場所負責人負責。院、系所及中心單位對上述事項應盡管理督導之義務。本校職業安全衛生中心</w:t>
      </w:r>
      <w:r>
        <w:rPr>
          <w:rFonts w:ascii="標楷體" w:eastAsia="標楷體" w:hAnsi="標楷體" w:cs="標楷體"/>
          <w:sz w:val="24"/>
          <w:szCs w:val="24"/>
        </w:rPr>
        <w:t>(</w:t>
      </w:r>
      <w:r>
        <w:rPr>
          <w:rFonts w:ascii="標楷體" w:eastAsia="標楷體" w:hAnsi="標楷體" w:cs="標楷體"/>
          <w:sz w:val="24"/>
          <w:szCs w:val="24"/>
        </w:rPr>
        <w:t>以下簡稱職安衛中心</w:t>
      </w:r>
      <w:r>
        <w:rPr>
          <w:rFonts w:ascii="標楷體" w:eastAsia="標楷體" w:hAnsi="標楷體" w:cs="標楷體"/>
          <w:sz w:val="24"/>
          <w:szCs w:val="24"/>
        </w:rPr>
        <w:t>)</w:t>
      </w:r>
      <w:r>
        <w:rPr>
          <w:rFonts w:ascii="標楷體" w:eastAsia="標楷體" w:hAnsi="標楷體" w:cs="標楷體"/>
          <w:sz w:val="24"/>
          <w:szCs w:val="24"/>
        </w:rPr>
        <w:t>負擬訂、規劃、督導及推動之責，並指導相關部門實施。</w:t>
      </w:r>
    </w:p>
    <w:p w14:paraId="00000024" w14:textId="77777777" w:rsidR="00C36045" w:rsidRDefault="005D588F">
      <w:pPr>
        <w:pBdr>
          <w:top w:val="nil"/>
          <w:left w:val="nil"/>
          <w:bottom w:val="nil"/>
          <w:right w:val="nil"/>
          <w:between w:val="nil"/>
        </w:pBdr>
        <w:spacing w:before="120"/>
        <w:ind w:left="1020" w:hanging="1020"/>
        <w:jc w:val="both"/>
        <w:rPr>
          <w:rFonts w:ascii="標楷體" w:eastAsia="標楷體" w:hAnsi="標楷體" w:cs="標楷體"/>
          <w:sz w:val="24"/>
          <w:szCs w:val="24"/>
        </w:rPr>
      </w:pPr>
      <w:r>
        <w:rPr>
          <w:rFonts w:ascii="標楷體" w:eastAsia="標楷體" w:hAnsi="標楷體" w:cs="標楷體"/>
          <w:sz w:val="24"/>
          <w:szCs w:val="24"/>
        </w:rPr>
        <w:t>第</w:t>
      </w:r>
      <w:r>
        <w:rPr>
          <w:rFonts w:ascii="標楷體" w:eastAsia="標楷體" w:hAnsi="標楷體" w:cs="標楷體"/>
          <w:sz w:val="24"/>
          <w:szCs w:val="24"/>
        </w:rPr>
        <w:t>4</w:t>
      </w:r>
      <w:r>
        <w:rPr>
          <w:rFonts w:ascii="標楷體" w:eastAsia="標楷體" w:hAnsi="標楷體" w:cs="標楷體"/>
          <w:sz w:val="24"/>
          <w:szCs w:val="24"/>
        </w:rPr>
        <w:t>條</w:t>
      </w:r>
      <w:r>
        <w:rPr>
          <w:rFonts w:ascii="標楷體" w:eastAsia="標楷體" w:hAnsi="標楷體" w:cs="標楷體"/>
          <w:sz w:val="24"/>
          <w:szCs w:val="24"/>
        </w:rPr>
        <w:tab/>
      </w:r>
      <w:r>
        <w:rPr>
          <w:rFonts w:ascii="標楷體" w:eastAsia="標楷體" w:hAnsi="標楷體" w:cs="標楷體"/>
          <w:sz w:val="24"/>
          <w:szCs w:val="24"/>
        </w:rPr>
        <w:t>場所負責人應確實執行以下事項</w:t>
      </w:r>
    </w:p>
    <w:p w14:paraId="00000025" w14:textId="77777777" w:rsidR="00C36045" w:rsidRDefault="005D588F">
      <w:pPr>
        <w:pBdr>
          <w:top w:val="nil"/>
          <w:left w:val="nil"/>
          <w:bottom w:val="nil"/>
          <w:right w:val="nil"/>
          <w:between w:val="nil"/>
        </w:pBdr>
        <w:ind w:left="1474" w:hanging="453"/>
        <w:jc w:val="both"/>
        <w:rPr>
          <w:rFonts w:ascii="標楷體" w:eastAsia="標楷體" w:hAnsi="標楷體" w:cs="標楷體"/>
          <w:sz w:val="24"/>
          <w:szCs w:val="24"/>
        </w:rPr>
      </w:pPr>
      <w:r>
        <w:rPr>
          <w:rFonts w:ascii="標楷體" w:eastAsia="標楷體" w:hAnsi="標楷體" w:cs="標楷體"/>
          <w:sz w:val="24"/>
          <w:szCs w:val="24"/>
        </w:rPr>
        <w:t>一、訂定場所之工作守則及作業標準流程，並要求場所內工作者遵守。</w:t>
      </w:r>
    </w:p>
    <w:p w14:paraId="00000026" w14:textId="77777777" w:rsidR="00C36045" w:rsidRDefault="005D588F">
      <w:pPr>
        <w:pBdr>
          <w:top w:val="nil"/>
          <w:left w:val="nil"/>
          <w:bottom w:val="nil"/>
          <w:right w:val="nil"/>
          <w:between w:val="nil"/>
        </w:pBdr>
        <w:ind w:left="1474" w:hanging="453"/>
        <w:jc w:val="both"/>
        <w:rPr>
          <w:rFonts w:ascii="標楷體" w:eastAsia="標楷體" w:hAnsi="標楷體" w:cs="標楷體"/>
          <w:sz w:val="24"/>
          <w:szCs w:val="24"/>
        </w:rPr>
      </w:pPr>
      <w:r>
        <w:rPr>
          <w:rFonts w:ascii="標楷體" w:eastAsia="標楷體" w:hAnsi="標楷體" w:cs="標楷體"/>
          <w:sz w:val="24"/>
          <w:szCs w:val="24"/>
        </w:rPr>
        <w:t>二、執行場所內工作者化學品運作教育訓練</w:t>
      </w:r>
      <w:r>
        <w:rPr>
          <w:rFonts w:ascii="標楷體" w:eastAsia="標楷體" w:hAnsi="標楷體" w:cs="標楷體"/>
          <w:sz w:val="24"/>
          <w:szCs w:val="24"/>
        </w:rPr>
        <w:t>(</w:t>
      </w:r>
      <w:r>
        <w:rPr>
          <w:rFonts w:ascii="標楷體" w:eastAsia="標楷體" w:hAnsi="標楷體" w:cs="標楷體"/>
          <w:sz w:val="24"/>
          <w:szCs w:val="24"/>
        </w:rPr>
        <w:t>應包括危害告知</w:t>
      </w:r>
      <w:r>
        <w:rPr>
          <w:rFonts w:ascii="標楷體" w:eastAsia="標楷體" w:hAnsi="標楷體" w:cs="標楷體"/>
          <w:sz w:val="24"/>
          <w:szCs w:val="24"/>
        </w:rPr>
        <w:t>)</w:t>
      </w:r>
      <w:r>
        <w:rPr>
          <w:rFonts w:ascii="標楷體" w:eastAsia="標楷體" w:hAnsi="標楷體" w:cs="標楷體"/>
          <w:sz w:val="24"/>
          <w:szCs w:val="24"/>
        </w:rPr>
        <w:t>。</w:t>
      </w:r>
    </w:p>
    <w:p w14:paraId="00000027" w14:textId="77777777" w:rsidR="00C36045" w:rsidRDefault="005D588F">
      <w:pPr>
        <w:pBdr>
          <w:top w:val="nil"/>
          <w:left w:val="nil"/>
          <w:bottom w:val="nil"/>
          <w:right w:val="nil"/>
          <w:between w:val="nil"/>
        </w:pBdr>
        <w:ind w:left="1474" w:hanging="453"/>
        <w:jc w:val="both"/>
        <w:rPr>
          <w:rFonts w:ascii="標楷體" w:eastAsia="標楷體" w:hAnsi="標楷體" w:cs="標楷體"/>
          <w:sz w:val="24"/>
          <w:szCs w:val="24"/>
        </w:rPr>
      </w:pPr>
      <w:r>
        <w:rPr>
          <w:rFonts w:ascii="標楷體" w:eastAsia="標楷體" w:hAnsi="標楷體" w:cs="標楷體"/>
          <w:sz w:val="24"/>
          <w:szCs w:val="24"/>
        </w:rPr>
        <w:t>三、置備有效且足夠之個人防護具並監督工作者確實使用。</w:t>
      </w:r>
    </w:p>
    <w:p w14:paraId="00000028" w14:textId="77777777" w:rsidR="00C36045" w:rsidRDefault="005D588F">
      <w:pPr>
        <w:pBdr>
          <w:top w:val="nil"/>
          <w:left w:val="nil"/>
          <w:bottom w:val="nil"/>
          <w:right w:val="nil"/>
          <w:between w:val="nil"/>
        </w:pBdr>
        <w:ind w:left="1474" w:hanging="453"/>
        <w:jc w:val="both"/>
        <w:rPr>
          <w:rFonts w:ascii="標楷體" w:eastAsia="標楷體" w:hAnsi="標楷體" w:cs="標楷體"/>
          <w:sz w:val="24"/>
          <w:szCs w:val="24"/>
        </w:rPr>
      </w:pPr>
      <w:r>
        <w:rPr>
          <w:rFonts w:ascii="標楷體" w:eastAsia="標楷體" w:hAnsi="標楷體" w:cs="標楷體"/>
          <w:sz w:val="24"/>
          <w:szCs w:val="24"/>
        </w:rPr>
        <w:t>四、置備緊急應變器材及急救設備並定期檢查更新。</w:t>
      </w:r>
    </w:p>
    <w:p w14:paraId="00000029" w14:textId="77777777" w:rsidR="00C36045" w:rsidRDefault="005D588F">
      <w:pPr>
        <w:pBdr>
          <w:top w:val="nil"/>
          <w:left w:val="nil"/>
          <w:bottom w:val="nil"/>
          <w:right w:val="nil"/>
          <w:between w:val="nil"/>
        </w:pBdr>
        <w:ind w:left="1474" w:hanging="453"/>
        <w:jc w:val="both"/>
        <w:rPr>
          <w:rFonts w:ascii="標楷體" w:eastAsia="標楷體" w:hAnsi="標楷體" w:cs="標楷體"/>
          <w:sz w:val="24"/>
          <w:szCs w:val="24"/>
        </w:rPr>
      </w:pPr>
      <w:r>
        <w:rPr>
          <w:rFonts w:ascii="標楷體" w:eastAsia="標楷體" w:hAnsi="標楷體" w:cs="標楷體"/>
          <w:sz w:val="24"/>
          <w:szCs w:val="24"/>
        </w:rPr>
        <w:t>五、執行自動檢查</w:t>
      </w:r>
      <w:r>
        <w:rPr>
          <w:rFonts w:ascii="標楷體" w:eastAsia="標楷體" w:hAnsi="標楷體" w:cs="標楷體"/>
          <w:sz w:val="24"/>
          <w:szCs w:val="24"/>
        </w:rPr>
        <w:t>(</w:t>
      </w:r>
      <w:r>
        <w:rPr>
          <w:rFonts w:ascii="標楷體" w:eastAsia="標楷體" w:hAnsi="標楷體" w:cs="標楷體"/>
          <w:sz w:val="24"/>
          <w:szCs w:val="24"/>
        </w:rPr>
        <w:t>包括儀器、設備之定期檢查及作業前檢點</w:t>
      </w:r>
      <w:r>
        <w:rPr>
          <w:rFonts w:ascii="標楷體" w:eastAsia="標楷體" w:hAnsi="標楷體" w:cs="標楷體"/>
          <w:sz w:val="24"/>
          <w:szCs w:val="24"/>
        </w:rPr>
        <w:t>)</w:t>
      </w:r>
    </w:p>
    <w:p w14:paraId="0000002A" w14:textId="77777777" w:rsidR="00C36045" w:rsidRDefault="005D588F">
      <w:pPr>
        <w:pBdr>
          <w:top w:val="nil"/>
          <w:left w:val="nil"/>
          <w:bottom w:val="nil"/>
          <w:right w:val="nil"/>
          <w:between w:val="nil"/>
        </w:pBdr>
        <w:ind w:left="1474" w:hanging="453"/>
        <w:jc w:val="both"/>
        <w:rPr>
          <w:rFonts w:ascii="標楷體" w:eastAsia="標楷體" w:hAnsi="標楷體" w:cs="標楷體"/>
          <w:sz w:val="24"/>
          <w:szCs w:val="24"/>
        </w:rPr>
      </w:pPr>
      <w:r>
        <w:rPr>
          <w:rFonts w:ascii="標楷體" w:eastAsia="標楷體" w:hAnsi="標楷體" w:cs="標楷體"/>
          <w:sz w:val="24"/>
          <w:szCs w:val="24"/>
        </w:rPr>
        <w:t>六、依化學品特性設置通風及安全分類之適當儲存場所，並由專人管理，避免不當使用。</w:t>
      </w:r>
    </w:p>
    <w:p w14:paraId="0000002B" w14:textId="77777777" w:rsidR="00C36045" w:rsidRDefault="005D588F">
      <w:pPr>
        <w:pBdr>
          <w:top w:val="nil"/>
          <w:left w:val="nil"/>
          <w:bottom w:val="nil"/>
          <w:right w:val="nil"/>
          <w:between w:val="nil"/>
        </w:pBdr>
        <w:ind w:left="1474" w:hanging="453"/>
        <w:jc w:val="both"/>
        <w:rPr>
          <w:rFonts w:ascii="標楷體" w:eastAsia="標楷體" w:hAnsi="標楷體" w:cs="標楷體"/>
          <w:sz w:val="24"/>
          <w:szCs w:val="24"/>
        </w:rPr>
      </w:pPr>
      <w:r>
        <w:rPr>
          <w:rFonts w:ascii="標楷體" w:eastAsia="標楷體" w:hAnsi="標楷體" w:cs="標楷體"/>
          <w:sz w:val="24"/>
          <w:szCs w:val="24"/>
        </w:rPr>
        <w:t>七、運作之化學品應進行危害辨識、評估風險等級並採取分級管理措施及留有紀錄備查。</w:t>
      </w:r>
    </w:p>
    <w:p w14:paraId="0000002C" w14:textId="77777777" w:rsidR="00C36045" w:rsidRDefault="005D588F">
      <w:pPr>
        <w:pBdr>
          <w:top w:val="nil"/>
          <w:left w:val="nil"/>
          <w:bottom w:val="nil"/>
          <w:right w:val="nil"/>
          <w:between w:val="nil"/>
        </w:pBdr>
        <w:ind w:left="1474" w:hanging="453"/>
        <w:jc w:val="both"/>
        <w:rPr>
          <w:rFonts w:ascii="標楷體" w:eastAsia="標楷體" w:hAnsi="標楷體" w:cs="標楷體"/>
          <w:sz w:val="24"/>
          <w:szCs w:val="24"/>
        </w:rPr>
      </w:pPr>
      <w:r>
        <w:rPr>
          <w:rFonts w:ascii="標楷體" w:eastAsia="標楷體" w:hAnsi="標楷體" w:cs="標楷體"/>
          <w:sz w:val="24"/>
          <w:szCs w:val="24"/>
        </w:rPr>
        <w:t>八、製作危害性化學品清單</w:t>
      </w:r>
      <w:r>
        <w:rPr>
          <w:rFonts w:ascii="標楷體" w:eastAsia="標楷體" w:hAnsi="標楷體" w:cs="標楷體"/>
          <w:sz w:val="24"/>
          <w:szCs w:val="24"/>
        </w:rPr>
        <w:t>(</w:t>
      </w:r>
      <w:r>
        <w:rPr>
          <w:rFonts w:ascii="標楷體" w:eastAsia="標楷體" w:hAnsi="標楷體" w:cs="標楷體"/>
          <w:sz w:val="24"/>
          <w:szCs w:val="24"/>
        </w:rPr>
        <w:t>記載化學品名稱、製造商或供應商基本資料、使用及貯存量等項目之清冊或表單</w:t>
      </w:r>
      <w:r>
        <w:rPr>
          <w:rFonts w:ascii="標楷體" w:eastAsia="標楷體" w:hAnsi="標楷體" w:cs="標楷體"/>
          <w:sz w:val="24"/>
          <w:szCs w:val="24"/>
        </w:rPr>
        <w:t>)</w:t>
      </w:r>
      <w:r>
        <w:rPr>
          <w:rFonts w:ascii="標楷體" w:eastAsia="標楷體" w:hAnsi="標楷體" w:cs="標楷體"/>
          <w:sz w:val="24"/>
          <w:szCs w:val="24"/>
        </w:rPr>
        <w:t>。</w:t>
      </w:r>
    </w:p>
    <w:p w14:paraId="0000002D" w14:textId="77777777" w:rsidR="00C36045" w:rsidRDefault="005D588F">
      <w:pPr>
        <w:pBdr>
          <w:top w:val="nil"/>
          <w:left w:val="nil"/>
          <w:bottom w:val="nil"/>
          <w:right w:val="nil"/>
          <w:between w:val="nil"/>
        </w:pBdr>
        <w:ind w:left="1474" w:hanging="453"/>
        <w:jc w:val="both"/>
        <w:rPr>
          <w:rFonts w:ascii="標楷體" w:eastAsia="標楷體" w:hAnsi="標楷體" w:cs="標楷體"/>
          <w:sz w:val="24"/>
          <w:szCs w:val="24"/>
        </w:rPr>
      </w:pPr>
      <w:r>
        <w:rPr>
          <w:rFonts w:ascii="標楷體" w:eastAsia="標楷體" w:hAnsi="標楷體" w:cs="標楷體"/>
          <w:sz w:val="24"/>
          <w:szCs w:val="24"/>
        </w:rPr>
        <w:t>九、備妥化學品安全資料表</w:t>
      </w:r>
      <w:r>
        <w:rPr>
          <w:rFonts w:ascii="標楷體" w:eastAsia="標楷體" w:hAnsi="標楷體" w:cs="標楷體"/>
          <w:sz w:val="24"/>
          <w:szCs w:val="24"/>
        </w:rPr>
        <w:t>(</w:t>
      </w:r>
      <w:r>
        <w:rPr>
          <w:rFonts w:ascii="標楷體" w:eastAsia="標楷體" w:hAnsi="標楷體" w:cs="標楷體"/>
          <w:sz w:val="24"/>
          <w:szCs w:val="24"/>
        </w:rPr>
        <w:t>適時更新且為三年內之版本</w:t>
      </w:r>
      <w:r>
        <w:rPr>
          <w:rFonts w:ascii="標楷體" w:eastAsia="標楷體" w:hAnsi="標楷體" w:cs="標楷體"/>
          <w:sz w:val="24"/>
          <w:szCs w:val="24"/>
        </w:rPr>
        <w:t>)</w:t>
      </w:r>
      <w:r>
        <w:rPr>
          <w:rFonts w:ascii="標楷體" w:eastAsia="標楷體" w:hAnsi="標楷體" w:cs="標楷體"/>
          <w:sz w:val="24"/>
          <w:szCs w:val="24"/>
        </w:rPr>
        <w:t>並列冊，置於工作場所易取得之處。</w:t>
      </w:r>
    </w:p>
    <w:p w14:paraId="0000002E" w14:textId="77777777" w:rsidR="00C36045" w:rsidRDefault="005D588F">
      <w:pPr>
        <w:pBdr>
          <w:top w:val="nil"/>
          <w:left w:val="nil"/>
          <w:bottom w:val="nil"/>
          <w:right w:val="nil"/>
          <w:between w:val="nil"/>
        </w:pBdr>
        <w:ind w:left="1474" w:hanging="453"/>
        <w:jc w:val="both"/>
        <w:rPr>
          <w:rFonts w:ascii="標楷體" w:eastAsia="標楷體" w:hAnsi="標楷體" w:cs="標楷體"/>
          <w:sz w:val="24"/>
          <w:szCs w:val="24"/>
        </w:rPr>
      </w:pPr>
      <w:r>
        <w:rPr>
          <w:rFonts w:ascii="標楷體" w:eastAsia="標楷體" w:hAnsi="標楷體" w:cs="標楷體"/>
          <w:sz w:val="24"/>
          <w:szCs w:val="24"/>
        </w:rPr>
        <w:t>十、確認化學品之標示符合法規。</w:t>
      </w:r>
    </w:p>
    <w:p w14:paraId="0000002F" w14:textId="77777777" w:rsidR="00C36045" w:rsidRDefault="005D588F">
      <w:pPr>
        <w:pBdr>
          <w:top w:val="nil"/>
          <w:left w:val="nil"/>
          <w:bottom w:val="nil"/>
          <w:right w:val="nil"/>
          <w:between w:val="nil"/>
        </w:pBdr>
        <w:ind w:left="1740" w:hanging="720"/>
        <w:jc w:val="both"/>
        <w:rPr>
          <w:rFonts w:ascii="標楷體" w:eastAsia="標楷體" w:hAnsi="標楷體" w:cs="標楷體"/>
          <w:sz w:val="24"/>
          <w:szCs w:val="24"/>
        </w:rPr>
      </w:pPr>
      <w:r>
        <w:rPr>
          <w:rFonts w:ascii="標楷體" w:eastAsia="標楷體" w:hAnsi="標楷體" w:cs="標楷體"/>
          <w:sz w:val="24"/>
          <w:szCs w:val="24"/>
        </w:rPr>
        <w:t>十一、場所化學品應登錄於教育部「化學品管理與申報系統」，並定期更新運作資料</w:t>
      </w:r>
      <w:r>
        <w:rPr>
          <w:rFonts w:ascii="標楷體" w:eastAsia="標楷體" w:hAnsi="標楷體" w:cs="標楷體"/>
          <w:sz w:val="24"/>
          <w:szCs w:val="24"/>
        </w:rPr>
        <w:t>，確認系統量及現存量一致。</w:t>
      </w:r>
    </w:p>
    <w:p w14:paraId="00000030" w14:textId="77777777" w:rsidR="00C36045" w:rsidRDefault="005D588F">
      <w:pPr>
        <w:pBdr>
          <w:top w:val="nil"/>
          <w:left w:val="nil"/>
          <w:bottom w:val="nil"/>
          <w:right w:val="nil"/>
          <w:between w:val="nil"/>
        </w:pBdr>
        <w:ind w:left="1740" w:hanging="720"/>
        <w:jc w:val="both"/>
        <w:rPr>
          <w:rFonts w:ascii="標楷體" w:eastAsia="標楷體" w:hAnsi="標楷體" w:cs="標楷體"/>
          <w:sz w:val="24"/>
          <w:szCs w:val="24"/>
        </w:rPr>
      </w:pPr>
      <w:r>
        <w:rPr>
          <w:rFonts w:ascii="標楷體" w:eastAsia="標楷體" w:hAnsi="標楷體" w:cs="標楷體"/>
          <w:sz w:val="24"/>
          <w:szCs w:val="24"/>
        </w:rPr>
        <w:t>十二、依相關法規及申報期限提供運作紀錄、資料及保存紀錄備查。</w:t>
      </w:r>
    </w:p>
    <w:p w14:paraId="00000031" w14:textId="77777777" w:rsidR="00C36045" w:rsidRDefault="005D588F">
      <w:pPr>
        <w:pBdr>
          <w:top w:val="nil"/>
          <w:left w:val="nil"/>
          <w:bottom w:val="nil"/>
          <w:right w:val="nil"/>
          <w:between w:val="nil"/>
        </w:pBdr>
        <w:ind w:left="1740" w:hanging="720"/>
        <w:jc w:val="both"/>
        <w:rPr>
          <w:rFonts w:ascii="標楷體" w:eastAsia="標楷體" w:hAnsi="標楷體" w:cs="標楷體"/>
          <w:sz w:val="24"/>
          <w:szCs w:val="24"/>
        </w:rPr>
      </w:pPr>
      <w:r>
        <w:rPr>
          <w:rFonts w:ascii="標楷體" w:eastAsia="標楷體" w:hAnsi="標楷體" w:cs="標楷體"/>
          <w:sz w:val="24"/>
          <w:szCs w:val="24"/>
        </w:rPr>
        <w:t>十三、特別危害健康作業場所，應實施工作者特殊健康檢查。</w:t>
      </w:r>
    </w:p>
    <w:p w14:paraId="00000032" w14:textId="77777777" w:rsidR="00C36045" w:rsidRDefault="005D588F">
      <w:pPr>
        <w:pBdr>
          <w:top w:val="nil"/>
          <w:left w:val="nil"/>
          <w:bottom w:val="nil"/>
          <w:right w:val="nil"/>
          <w:between w:val="nil"/>
        </w:pBdr>
        <w:ind w:left="1740" w:hanging="720"/>
        <w:jc w:val="both"/>
        <w:rPr>
          <w:rFonts w:ascii="標楷體" w:eastAsia="標楷體" w:hAnsi="標楷體" w:cs="標楷體"/>
          <w:sz w:val="24"/>
          <w:szCs w:val="24"/>
        </w:rPr>
      </w:pPr>
      <w:r>
        <w:rPr>
          <w:rFonts w:ascii="標楷體" w:eastAsia="標楷體" w:hAnsi="標楷體" w:cs="標楷體"/>
          <w:sz w:val="24"/>
          <w:szCs w:val="24"/>
        </w:rPr>
        <w:t>十四、作業環境監測作業場所，非為臨時性作業、作業時間短暫或作業期間短暫之場所，應實施作業環境監測。</w:t>
      </w:r>
    </w:p>
    <w:p w14:paraId="00000033" w14:textId="77777777" w:rsidR="00C36045" w:rsidRDefault="005D588F">
      <w:pPr>
        <w:pBdr>
          <w:top w:val="nil"/>
          <w:left w:val="nil"/>
          <w:bottom w:val="nil"/>
          <w:right w:val="nil"/>
          <w:between w:val="nil"/>
        </w:pBdr>
        <w:ind w:left="1740" w:hanging="720"/>
        <w:jc w:val="both"/>
        <w:rPr>
          <w:rFonts w:ascii="標楷體" w:eastAsia="標楷體" w:hAnsi="標楷體" w:cs="標楷體"/>
          <w:sz w:val="24"/>
          <w:szCs w:val="24"/>
        </w:rPr>
      </w:pPr>
      <w:r>
        <w:rPr>
          <w:rFonts w:ascii="標楷體" w:eastAsia="標楷體" w:hAnsi="標楷體" w:cs="標楷體"/>
          <w:sz w:val="24"/>
          <w:szCs w:val="24"/>
        </w:rPr>
        <w:t>十五、運作後之廢棄物，應按「廢棄物清理法」規定貯存及清運。</w:t>
      </w:r>
    </w:p>
    <w:p w14:paraId="00000034" w14:textId="77777777" w:rsidR="00C36045" w:rsidRDefault="005D588F">
      <w:pPr>
        <w:pBdr>
          <w:top w:val="nil"/>
          <w:left w:val="nil"/>
          <w:bottom w:val="nil"/>
          <w:right w:val="nil"/>
          <w:between w:val="nil"/>
        </w:pBdr>
        <w:ind w:left="1740" w:hanging="720"/>
        <w:jc w:val="both"/>
        <w:rPr>
          <w:rFonts w:ascii="標楷體" w:eastAsia="標楷體" w:hAnsi="標楷體" w:cs="標楷體"/>
          <w:sz w:val="24"/>
          <w:szCs w:val="24"/>
        </w:rPr>
      </w:pPr>
      <w:r>
        <w:rPr>
          <w:rFonts w:ascii="標楷體" w:eastAsia="標楷體" w:hAnsi="標楷體" w:cs="標楷體"/>
          <w:sz w:val="24"/>
          <w:szCs w:val="24"/>
        </w:rPr>
        <w:t>十六、管制非相關人員進出。</w:t>
      </w:r>
    </w:p>
    <w:p w14:paraId="00000035" w14:textId="77777777" w:rsidR="00C36045" w:rsidRDefault="005D588F">
      <w:pPr>
        <w:pBdr>
          <w:top w:val="nil"/>
          <w:left w:val="nil"/>
          <w:bottom w:val="nil"/>
          <w:right w:val="nil"/>
          <w:between w:val="nil"/>
        </w:pBdr>
        <w:spacing w:before="120"/>
        <w:ind w:left="1020" w:hanging="1020"/>
        <w:jc w:val="both"/>
        <w:rPr>
          <w:rFonts w:ascii="標楷體" w:eastAsia="標楷體" w:hAnsi="標楷體" w:cs="標楷體"/>
          <w:sz w:val="24"/>
          <w:szCs w:val="24"/>
        </w:rPr>
      </w:pPr>
      <w:r>
        <w:rPr>
          <w:rFonts w:ascii="標楷體" w:eastAsia="標楷體" w:hAnsi="標楷體" w:cs="標楷體"/>
          <w:sz w:val="24"/>
          <w:szCs w:val="24"/>
        </w:rPr>
        <w:lastRenderedPageBreak/>
        <w:t>第</w:t>
      </w:r>
      <w:r>
        <w:rPr>
          <w:rFonts w:ascii="標楷體" w:eastAsia="標楷體" w:hAnsi="標楷體" w:cs="標楷體"/>
          <w:sz w:val="24"/>
          <w:szCs w:val="24"/>
        </w:rPr>
        <w:t>5</w:t>
      </w:r>
      <w:r>
        <w:rPr>
          <w:rFonts w:ascii="標楷體" w:eastAsia="標楷體" w:hAnsi="標楷體" w:cs="標楷體"/>
          <w:sz w:val="24"/>
          <w:szCs w:val="24"/>
        </w:rPr>
        <w:t>條</w:t>
      </w:r>
      <w:r>
        <w:rPr>
          <w:rFonts w:ascii="標楷體" w:eastAsia="標楷體" w:hAnsi="標楷體" w:cs="標楷體"/>
          <w:sz w:val="24"/>
          <w:szCs w:val="24"/>
        </w:rPr>
        <w:tab/>
      </w:r>
      <w:r>
        <w:rPr>
          <w:rFonts w:ascii="標楷體" w:eastAsia="標楷體" w:hAnsi="標楷體" w:cs="標楷體"/>
          <w:sz w:val="24"/>
          <w:szCs w:val="24"/>
        </w:rPr>
        <w:t>新申請須核可運作之化學品由申請場所備妥相關資料送委員會審議通過後，由職安衛中心函送主管機關申請審查，審查通過核發核可運作文件，方可採購運作。採購時應由場所負責人填寫申請單，由</w:t>
      </w:r>
      <w:r w:rsidRPr="00FC408F">
        <w:rPr>
          <w:rFonts w:ascii="標楷體" w:eastAsia="標楷體" w:hAnsi="標楷體" w:cs="標楷體"/>
          <w:color w:val="000000" w:themeColor="text1"/>
          <w:sz w:val="24"/>
          <w:szCs w:val="24"/>
        </w:rPr>
        <w:t>職安衛中心</w:t>
      </w:r>
      <w:r>
        <w:rPr>
          <w:rFonts w:ascii="標楷體" w:eastAsia="標楷體" w:hAnsi="標楷體" w:cs="標楷體"/>
          <w:sz w:val="24"/>
          <w:szCs w:val="24"/>
        </w:rPr>
        <w:t>審閱通過後，進行購買。</w:t>
      </w:r>
    </w:p>
    <w:p w14:paraId="00000036" w14:textId="77777777" w:rsidR="00C36045" w:rsidRDefault="005D588F">
      <w:pPr>
        <w:pBdr>
          <w:top w:val="nil"/>
          <w:left w:val="nil"/>
          <w:bottom w:val="nil"/>
          <w:right w:val="nil"/>
          <w:between w:val="nil"/>
        </w:pBdr>
        <w:spacing w:before="120"/>
        <w:ind w:left="1020" w:hanging="1020"/>
        <w:jc w:val="both"/>
        <w:rPr>
          <w:rFonts w:ascii="標楷體" w:eastAsia="標楷體" w:hAnsi="標楷體" w:cs="標楷體"/>
          <w:sz w:val="24"/>
          <w:szCs w:val="24"/>
        </w:rPr>
      </w:pPr>
      <w:r>
        <w:rPr>
          <w:rFonts w:ascii="標楷體" w:eastAsia="標楷體" w:hAnsi="標楷體" w:cs="標楷體"/>
          <w:sz w:val="24"/>
          <w:szCs w:val="24"/>
        </w:rPr>
        <w:t>第</w:t>
      </w:r>
      <w:r>
        <w:rPr>
          <w:rFonts w:ascii="標楷體" w:eastAsia="標楷體" w:hAnsi="標楷體" w:cs="標楷體"/>
          <w:sz w:val="24"/>
          <w:szCs w:val="24"/>
        </w:rPr>
        <w:t>6</w:t>
      </w:r>
      <w:r>
        <w:rPr>
          <w:rFonts w:ascii="標楷體" w:eastAsia="標楷體" w:hAnsi="標楷體" w:cs="標楷體"/>
          <w:sz w:val="24"/>
          <w:szCs w:val="24"/>
        </w:rPr>
        <w:t>條</w:t>
      </w:r>
      <w:r>
        <w:rPr>
          <w:rFonts w:ascii="標楷體" w:eastAsia="標楷體" w:hAnsi="標楷體" w:cs="標楷體"/>
          <w:sz w:val="24"/>
          <w:szCs w:val="24"/>
        </w:rPr>
        <w:tab/>
      </w:r>
      <w:r>
        <w:rPr>
          <w:rFonts w:ascii="標楷體" w:eastAsia="標楷體" w:hAnsi="標楷體" w:cs="標楷體"/>
          <w:sz w:val="24"/>
          <w:szCs w:val="24"/>
        </w:rPr>
        <w:t>毒性及關注化學物質運作單位應於運作場所各出入門標示「毒性及關注化學物質運作場所</w:t>
      </w:r>
      <w:r>
        <w:rPr>
          <w:rFonts w:ascii="標楷體" w:eastAsia="標楷體" w:hAnsi="標楷體" w:cs="標楷體"/>
          <w:sz w:val="24"/>
          <w:szCs w:val="24"/>
        </w:rPr>
        <w:t>(Handling Premises of Toxic and Concerned Chemicals)</w:t>
      </w:r>
      <w:r>
        <w:rPr>
          <w:rFonts w:ascii="標楷體" w:eastAsia="標楷體" w:hAnsi="標楷體" w:cs="標楷體"/>
          <w:sz w:val="24"/>
          <w:szCs w:val="24"/>
        </w:rPr>
        <w:t>」中英文字樣。</w:t>
      </w:r>
    </w:p>
    <w:p w14:paraId="00000037" w14:textId="77777777" w:rsidR="00C36045" w:rsidRDefault="005D588F">
      <w:pPr>
        <w:pBdr>
          <w:top w:val="nil"/>
          <w:left w:val="nil"/>
          <w:bottom w:val="nil"/>
          <w:right w:val="nil"/>
          <w:between w:val="nil"/>
        </w:pBdr>
        <w:spacing w:before="120"/>
        <w:ind w:left="1020" w:hanging="1020"/>
        <w:jc w:val="both"/>
        <w:rPr>
          <w:rFonts w:ascii="標楷體" w:eastAsia="標楷體" w:hAnsi="標楷體" w:cs="標楷體"/>
          <w:sz w:val="24"/>
          <w:szCs w:val="24"/>
        </w:rPr>
      </w:pPr>
      <w:r>
        <w:rPr>
          <w:rFonts w:ascii="標楷體" w:eastAsia="標楷體" w:hAnsi="標楷體" w:cs="標楷體"/>
          <w:sz w:val="24"/>
          <w:szCs w:val="24"/>
        </w:rPr>
        <w:t>第</w:t>
      </w:r>
      <w:r>
        <w:rPr>
          <w:rFonts w:ascii="標楷體" w:eastAsia="標楷體" w:hAnsi="標楷體" w:cs="標楷體"/>
          <w:sz w:val="24"/>
          <w:szCs w:val="24"/>
        </w:rPr>
        <w:t>7</w:t>
      </w:r>
      <w:r>
        <w:rPr>
          <w:rFonts w:ascii="標楷體" w:eastAsia="標楷體" w:hAnsi="標楷體" w:cs="標楷體"/>
          <w:sz w:val="24"/>
          <w:szCs w:val="24"/>
        </w:rPr>
        <w:t>條</w:t>
      </w:r>
      <w:r>
        <w:rPr>
          <w:rFonts w:ascii="標楷體" w:eastAsia="標楷體" w:hAnsi="標楷體" w:cs="標楷體"/>
          <w:sz w:val="24"/>
          <w:szCs w:val="24"/>
        </w:rPr>
        <w:tab/>
      </w:r>
      <w:r>
        <w:rPr>
          <w:rFonts w:ascii="標楷體" w:eastAsia="標楷體" w:hAnsi="標楷體" w:cs="標楷體"/>
          <w:sz w:val="24"/>
          <w:szCs w:val="24"/>
        </w:rPr>
        <w:t>危害性化學品運作場所應符合下列規定：</w:t>
      </w:r>
    </w:p>
    <w:p w14:paraId="00000038" w14:textId="77777777" w:rsidR="00C36045" w:rsidRDefault="005D588F">
      <w:pPr>
        <w:pBdr>
          <w:top w:val="nil"/>
          <w:left w:val="nil"/>
          <w:bottom w:val="nil"/>
          <w:right w:val="nil"/>
          <w:between w:val="nil"/>
        </w:pBdr>
        <w:ind w:left="1474" w:hanging="453"/>
        <w:jc w:val="both"/>
        <w:rPr>
          <w:rFonts w:ascii="標楷體" w:eastAsia="標楷體" w:hAnsi="標楷體" w:cs="標楷體"/>
          <w:sz w:val="24"/>
          <w:szCs w:val="24"/>
        </w:rPr>
      </w:pPr>
      <w:r>
        <w:rPr>
          <w:rFonts w:ascii="標楷體" w:eastAsia="標楷體" w:hAnsi="標楷體" w:cs="標楷體"/>
          <w:sz w:val="24"/>
          <w:szCs w:val="24"/>
        </w:rPr>
        <w:t>一、危害性化學品清單備置、分類及標示。</w:t>
      </w:r>
    </w:p>
    <w:p w14:paraId="00000039" w14:textId="77777777" w:rsidR="00C36045" w:rsidRDefault="005D588F">
      <w:pPr>
        <w:pBdr>
          <w:top w:val="nil"/>
          <w:left w:val="nil"/>
          <w:bottom w:val="nil"/>
          <w:right w:val="nil"/>
          <w:between w:val="nil"/>
        </w:pBdr>
        <w:ind w:left="1474" w:hanging="453"/>
        <w:jc w:val="both"/>
        <w:rPr>
          <w:rFonts w:ascii="標楷體" w:eastAsia="標楷體" w:hAnsi="標楷體" w:cs="標楷體"/>
          <w:sz w:val="24"/>
          <w:szCs w:val="24"/>
        </w:rPr>
      </w:pPr>
      <w:r>
        <w:rPr>
          <w:rFonts w:ascii="標楷體" w:eastAsia="標楷體" w:hAnsi="標楷體" w:cs="標楷體"/>
          <w:sz w:val="24"/>
          <w:szCs w:val="24"/>
        </w:rPr>
        <w:t>二、具健康危</w:t>
      </w:r>
      <w:r>
        <w:rPr>
          <w:rFonts w:ascii="標楷體" w:eastAsia="標楷體" w:hAnsi="標楷體" w:cs="標楷體"/>
          <w:sz w:val="24"/>
          <w:szCs w:val="24"/>
        </w:rPr>
        <w:t>害之化學品應參照中央主管機關公告之技術指引，或採取其他具同等科學基礎之評估及管理方法辦理，應依其健康危害、散布狀況及使用量等情形，評估其危害及暴露程度，劃分風險等級，並採取對應之分級管理措施，並至少每三年執行一次留有紀錄備查。</w:t>
      </w:r>
    </w:p>
    <w:p w14:paraId="0000003A" w14:textId="77777777" w:rsidR="00C36045" w:rsidRDefault="005D588F">
      <w:pPr>
        <w:pBdr>
          <w:top w:val="nil"/>
          <w:left w:val="nil"/>
          <w:bottom w:val="nil"/>
          <w:right w:val="nil"/>
          <w:between w:val="nil"/>
        </w:pBdr>
        <w:spacing w:before="120"/>
        <w:ind w:left="1020" w:hanging="1020"/>
        <w:jc w:val="both"/>
        <w:rPr>
          <w:rFonts w:ascii="標楷體" w:eastAsia="標楷體" w:hAnsi="標楷體" w:cs="標楷體"/>
          <w:sz w:val="24"/>
          <w:szCs w:val="24"/>
        </w:rPr>
      </w:pPr>
      <w:r>
        <w:rPr>
          <w:rFonts w:ascii="標楷體" w:eastAsia="標楷體" w:hAnsi="標楷體" w:cs="標楷體"/>
          <w:sz w:val="24"/>
          <w:szCs w:val="24"/>
        </w:rPr>
        <w:t>第</w:t>
      </w:r>
      <w:r>
        <w:rPr>
          <w:rFonts w:ascii="標楷體" w:eastAsia="標楷體" w:hAnsi="標楷體" w:cs="標楷體"/>
          <w:sz w:val="24"/>
          <w:szCs w:val="24"/>
        </w:rPr>
        <w:t>8</w:t>
      </w:r>
      <w:r>
        <w:rPr>
          <w:rFonts w:ascii="標楷體" w:eastAsia="標楷體" w:hAnsi="標楷體" w:cs="標楷體"/>
          <w:sz w:val="24"/>
          <w:szCs w:val="24"/>
        </w:rPr>
        <w:t>條</w:t>
      </w:r>
      <w:r>
        <w:rPr>
          <w:rFonts w:ascii="標楷體" w:eastAsia="標楷體" w:hAnsi="標楷體" w:cs="標楷體"/>
          <w:sz w:val="24"/>
          <w:szCs w:val="24"/>
        </w:rPr>
        <w:tab/>
      </w:r>
      <w:r>
        <w:rPr>
          <w:rFonts w:ascii="標楷體" w:eastAsia="標楷體" w:hAnsi="標楷體" w:cs="標楷體"/>
          <w:sz w:val="24"/>
          <w:szCs w:val="24"/>
        </w:rPr>
        <w:t>先驅化學品工業原料運作場所應符合下列規定：</w:t>
      </w:r>
    </w:p>
    <w:p w14:paraId="0000003B" w14:textId="77777777" w:rsidR="00C36045" w:rsidRDefault="005D588F">
      <w:pPr>
        <w:pBdr>
          <w:top w:val="nil"/>
          <w:left w:val="nil"/>
          <w:bottom w:val="nil"/>
          <w:right w:val="nil"/>
          <w:between w:val="nil"/>
        </w:pBdr>
        <w:ind w:left="1474" w:hanging="453"/>
        <w:jc w:val="both"/>
        <w:rPr>
          <w:rFonts w:ascii="標楷體" w:eastAsia="標楷體" w:hAnsi="標楷體" w:cs="標楷體"/>
          <w:sz w:val="24"/>
          <w:szCs w:val="24"/>
        </w:rPr>
      </w:pPr>
      <w:r>
        <w:rPr>
          <w:rFonts w:ascii="標楷體" w:eastAsia="標楷體" w:hAnsi="標楷體" w:cs="標楷體"/>
          <w:sz w:val="24"/>
          <w:szCs w:val="24"/>
        </w:rPr>
        <w:t>一、依「先驅化學品工業原料之種類及申報檢查辦法」進行採購及使用紀錄填報。</w:t>
      </w:r>
    </w:p>
    <w:p w14:paraId="0000003C" w14:textId="77777777" w:rsidR="00C36045" w:rsidRDefault="005D588F">
      <w:pPr>
        <w:pBdr>
          <w:top w:val="nil"/>
          <w:left w:val="nil"/>
          <w:bottom w:val="nil"/>
          <w:right w:val="nil"/>
          <w:between w:val="nil"/>
        </w:pBdr>
        <w:ind w:left="1474" w:hanging="453"/>
        <w:jc w:val="both"/>
        <w:rPr>
          <w:rFonts w:ascii="標楷體" w:eastAsia="標楷體" w:hAnsi="標楷體" w:cs="標楷體"/>
          <w:sz w:val="24"/>
          <w:szCs w:val="24"/>
        </w:rPr>
      </w:pPr>
      <w:r>
        <w:rPr>
          <w:rFonts w:ascii="標楷體" w:eastAsia="標楷體" w:hAnsi="標楷體" w:cs="標楷體"/>
          <w:sz w:val="24"/>
          <w:szCs w:val="24"/>
        </w:rPr>
        <w:t>二、使用紀錄及憑證應保存三年，供主管機關不定期稽核。</w:t>
      </w:r>
    </w:p>
    <w:p w14:paraId="0000003D" w14:textId="77777777" w:rsidR="00C36045" w:rsidRDefault="005D588F">
      <w:pPr>
        <w:pBdr>
          <w:top w:val="nil"/>
          <w:left w:val="nil"/>
          <w:bottom w:val="nil"/>
          <w:right w:val="nil"/>
          <w:between w:val="nil"/>
        </w:pBdr>
        <w:spacing w:before="120"/>
        <w:ind w:left="1020" w:hanging="1020"/>
        <w:jc w:val="both"/>
        <w:rPr>
          <w:rFonts w:ascii="標楷體" w:eastAsia="標楷體" w:hAnsi="標楷體" w:cs="標楷體"/>
          <w:sz w:val="24"/>
          <w:szCs w:val="24"/>
        </w:rPr>
      </w:pPr>
      <w:r>
        <w:rPr>
          <w:rFonts w:ascii="標楷體" w:eastAsia="標楷體" w:hAnsi="標楷體" w:cs="標楷體"/>
          <w:sz w:val="24"/>
          <w:szCs w:val="24"/>
        </w:rPr>
        <w:t>第</w:t>
      </w:r>
      <w:r>
        <w:rPr>
          <w:rFonts w:ascii="標楷體" w:eastAsia="標楷體" w:hAnsi="標楷體" w:cs="標楷體"/>
          <w:sz w:val="24"/>
          <w:szCs w:val="24"/>
        </w:rPr>
        <w:t>9</w:t>
      </w:r>
      <w:r>
        <w:rPr>
          <w:rFonts w:ascii="標楷體" w:eastAsia="標楷體" w:hAnsi="標楷體" w:cs="標楷體"/>
          <w:sz w:val="24"/>
          <w:szCs w:val="24"/>
        </w:rPr>
        <w:t>條</w:t>
      </w:r>
      <w:r>
        <w:rPr>
          <w:rFonts w:ascii="標楷體" w:eastAsia="標楷體" w:hAnsi="標楷體" w:cs="標楷體"/>
          <w:sz w:val="24"/>
          <w:szCs w:val="24"/>
        </w:rPr>
        <w:tab/>
      </w:r>
      <w:r>
        <w:rPr>
          <w:rFonts w:ascii="標楷體" w:eastAsia="標楷體" w:hAnsi="標楷體" w:cs="標楷體"/>
          <w:sz w:val="24"/>
          <w:szCs w:val="24"/>
        </w:rPr>
        <w:t>特定化學物質運作場所應符合下列規定：</w:t>
      </w:r>
    </w:p>
    <w:p w14:paraId="0000003E" w14:textId="77777777" w:rsidR="00C36045" w:rsidRDefault="005D588F">
      <w:pPr>
        <w:pBdr>
          <w:top w:val="nil"/>
          <w:left w:val="nil"/>
          <w:bottom w:val="nil"/>
          <w:right w:val="nil"/>
          <w:between w:val="nil"/>
        </w:pBdr>
        <w:ind w:left="1474" w:hanging="453"/>
        <w:jc w:val="both"/>
        <w:rPr>
          <w:rFonts w:ascii="標楷體" w:eastAsia="標楷體" w:hAnsi="標楷體" w:cs="標楷體"/>
          <w:sz w:val="24"/>
          <w:szCs w:val="24"/>
        </w:rPr>
      </w:pPr>
      <w:r>
        <w:rPr>
          <w:rFonts w:ascii="標楷體" w:eastAsia="標楷體" w:hAnsi="標楷體" w:cs="標楷體"/>
          <w:sz w:val="24"/>
          <w:szCs w:val="24"/>
        </w:rPr>
        <w:t>一、依「特定化學物質危害預防標準」進行場所管理及作業檢點。</w:t>
      </w:r>
    </w:p>
    <w:p w14:paraId="0000003F" w14:textId="77777777" w:rsidR="00C36045" w:rsidRDefault="005D588F">
      <w:pPr>
        <w:pBdr>
          <w:top w:val="nil"/>
          <w:left w:val="nil"/>
          <w:bottom w:val="nil"/>
          <w:right w:val="nil"/>
          <w:between w:val="nil"/>
        </w:pBdr>
        <w:ind w:left="1474" w:hanging="453"/>
        <w:jc w:val="both"/>
        <w:rPr>
          <w:rFonts w:ascii="標楷體" w:eastAsia="標楷體" w:hAnsi="標楷體" w:cs="標楷體"/>
          <w:sz w:val="24"/>
          <w:szCs w:val="24"/>
        </w:rPr>
      </w:pPr>
      <w:r>
        <w:rPr>
          <w:rFonts w:ascii="標楷體" w:eastAsia="標楷體" w:hAnsi="標楷體" w:cs="標楷體"/>
          <w:sz w:val="24"/>
          <w:szCs w:val="24"/>
        </w:rPr>
        <w:t>二、特定化學物質作業主管實際從事督導之責並定期回訓。</w:t>
      </w:r>
    </w:p>
    <w:p w14:paraId="00000040" w14:textId="77777777" w:rsidR="00C36045" w:rsidRDefault="005D588F">
      <w:pPr>
        <w:pBdr>
          <w:top w:val="nil"/>
          <w:left w:val="nil"/>
          <w:bottom w:val="nil"/>
          <w:right w:val="nil"/>
          <w:between w:val="nil"/>
        </w:pBdr>
        <w:spacing w:before="120"/>
        <w:ind w:left="1020" w:hanging="1020"/>
        <w:jc w:val="both"/>
        <w:rPr>
          <w:rFonts w:ascii="標楷體" w:eastAsia="標楷體" w:hAnsi="標楷體" w:cs="標楷體"/>
          <w:sz w:val="24"/>
          <w:szCs w:val="24"/>
        </w:rPr>
      </w:pPr>
      <w:r>
        <w:rPr>
          <w:rFonts w:ascii="標楷體" w:eastAsia="標楷體" w:hAnsi="標楷體" w:cs="標楷體"/>
          <w:sz w:val="24"/>
          <w:szCs w:val="24"/>
        </w:rPr>
        <w:t>第</w:t>
      </w:r>
      <w:r>
        <w:rPr>
          <w:rFonts w:ascii="標楷體" w:eastAsia="標楷體" w:hAnsi="標楷體" w:cs="標楷體"/>
          <w:sz w:val="24"/>
          <w:szCs w:val="24"/>
        </w:rPr>
        <w:t>10</w:t>
      </w:r>
      <w:r>
        <w:rPr>
          <w:rFonts w:ascii="標楷體" w:eastAsia="標楷體" w:hAnsi="標楷體" w:cs="標楷體"/>
          <w:sz w:val="24"/>
          <w:szCs w:val="24"/>
        </w:rPr>
        <w:t>條</w:t>
      </w:r>
      <w:r>
        <w:rPr>
          <w:rFonts w:ascii="標楷體" w:eastAsia="標楷體" w:hAnsi="標楷體" w:cs="標楷體"/>
          <w:sz w:val="24"/>
          <w:szCs w:val="24"/>
        </w:rPr>
        <w:tab/>
      </w:r>
      <w:r>
        <w:rPr>
          <w:rFonts w:ascii="標楷體" w:eastAsia="標楷體" w:hAnsi="標楷體" w:cs="標楷體"/>
          <w:sz w:val="24"/>
          <w:szCs w:val="24"/>
        </w:rPr>
        <w:t>運作場所之有害廢棄物之貯存，應符合下列規定：</w:t>
      </w:r>
    </w:p>
    <w:p w14:paraId="00000041" w14:textId="77777777" w:rsidR="00C36045" w:rsidRDefault="005D588F">
      <w:pPr>
        <w:pBdr>
          <w:top w:val="nil"/>
          <w:left w:val="nil"/>
          <w:bottom w:val="nil"/>
          <w:right w:val="nil"/>
          <w:between w:val="nil"/>
        </w:pBdr>
        <w:ind w:left="1474" w:hanging="453"/>
        <w:jc w:val="both"/>
        <w:rPr>
          <w:rFonts w:ascii="標楷體" w:eastAsia="標楷體" w:hAnsi="標楷體" w:cs="標楷體"/>
          <w:sz w:val="24"/>
          <w:szCs w:val="24"/>
        </w:rPr>
      </w:pPr>
      <w:r>
        <w:rPr>
          <w:rFonts w:ascii="標楷體" w:eastAsia="標楷體" w:hAnsi="標楷體" w:cs="標楷體"/>
          <w:sz w:val="24"/>
          <w:szCs w:val="24"/>
        </w:rPr>
        <w:t>一、有害廢棄物應依相容性分類貯存，不可混合。</w:t>
      </w:r>
    </w:p>
    <w:p w14:paraId="00000042" w14:textId="77777777" w:rsidR="00C36045" w:rsidRDefault="005D588F">
      <w:pPr>
        <w:pBdr>
          <w:top w:val="nil"/>
          <w:left w:val="nil"/>
          <w:bottom w:val="nil"/>
          <w:right w:val="nil"/>
          <w:between w:val="nil"/>
        </w:pBdr>
        <w:ind w:left="1474" w:hanging="453"/>
        <w:jc w:val="both"/>
        <w:rPr>
          <w:rFonts w:ascii="標楷體" w:eastAsia="標楷體" w:hAnsi="標楷體" w:cs="標楷體"/>
          <w:sz w:val="24"/>
          <w:szCs w:val="24"/>
        </w:rPr>
      </w:pPr>
      <w:r>
        <w:rPr>
          <w:rFonts w:ascii="標楷體" w:eastAsia="標楷體" w:hAnsi="標楷體" w:cs="標楷體"/>
          <w:sz w:val="24"/>
          <w:szCs w:val="24"/>
        </w:rPr>
        <w:t>二、廢棄物之貯存容器應黏貼標籤並填寫廢棄物種類、性質及日期，廢液貯存應有承接盤防止洩漏。</w:t>
      </w:r>
    </w:p>
    <w:p w14:paraId="00000043" w14:textId="77777777" w:rsidR="00C36045" w:rsidRDefault="005D588F">
      <w:pPr>
        <w:pBdr>
          <w:top w:val="nil"/>
          <w:left w:val="nil"/>
          <w:bottom w:val="nil"/>
          <w:right w:val="nil"/>
          <w:between w:val="nil"/>
        </w:pBdr>
        <w:ind w:left="1474" w:hanging="453"/>
        <w:jc w:val="both"/>
        <w:rPr>
          <w:rFonts w:ascii="標楷體" w:eastAsia="標楷體" w:hAnsi="標楷體" w:cs="標楷體"/>
          <w:sz w:val="24"/>
          <w:szCs w:val="24"/>
        </w:rPr>
      </w:pPr>
      <w:r>
        <w:rPr>
          <w:rFonts w:ascii="標楷體" w:eastAsia="標楷體" w:hAnsi="標楷體" w:cs="標楷體"/>
          <w:sz w:val="24"/>
          <w:szCs w:val="24"/>
        </w:rPr>
        <w:t>三、應遠離火源、高溫，避免日曬及雨淋。</w:t>
      </w:r>
    </w:p>
    <w:p w14:paraId="00000044" w14:textId="77777777" w:rsidR="00C36045" w:rsidRDefault="005D588F">
      <w:pPr>
        <w:pBdr>
          <w:top w:val="nil"/>
          <w:left w:val="nil"/>
          <w:bottom w:val="nil"/>
          <w:right w:val="nil"/>
          <w:between w:val="nil"/>
        </w:pBdr>
        <w:spacing w:before="120"/>
        <w:ind w:left="1020" w:hanging="1020"/>
        <w:jc w:val="both"/>
        <w:rPr>
          <w:rFonts w:ascii="標楷體" w:eastAsia="標楷體" w:hAnsi="標楷體" w:cs="標楷體"/>
          <w:sz w:val="24"/>
          <w:szCs w:val="24"/>
        </w:rPr>
      </w:pPr>
      <w:r>
        <w:rPr>
          <w:rFonts w:ascii="標楷體" w:eastAsia="標楷體" w:hAnsi="標楷體" w:cs="標楷體"/>
          <w:sz w:val="24"/>
          <w:szCs w:val="24"/>
        </w:rPr>
        <w:t>第</w:t>
      </w:r>
      <w:r>
        <w:rPr>
          <w:rFonts w:ascii="標楷體" w:eastAsia="標楷體" w:hAnsi="標楷體" w:cs="標楷體"/>
          <w:sz w:val="24"/>
          <w:szCs w:val="24"/>
        </w:rPr>
        <w:t>11</w:t>
      </w:r>
      <w:r>
        <w:rPr>
          <w:rFonts w:ascii="標楷體" w:eastAsia="標楷體" w:hAnsi="標楷體" w:cs="標楷體"/>
          <w:sz w:val="24"/>
          <w:szCs w:val="24"/>
        </w:rPr>
        <w:t>條</w:t>
      </w:r>
      <w:r>
        <w:rPr>
          <w:rFonts w:ascii="標楷體" w:eastAsia="標楷體" w:hAnsi="標楷體" w:cs="標楷體"/>
          <w:sz w:val="24"/>
          <w:szCs w:val="24"/>
        </w:rPr>
        <w:tab/>
      </w:r>
      <w:r>
        <w:rPr>
          <w:rFonts w:ascii="標楷體" w:eastAsia="標楷體" w:hAnsi="標楷體" w:cs="標楷體"/>
          <w:sz w:val="24"/>
          <w:szCs w:val="24"/>
        </w:rPr>
        <w:t>場所負責人如因退休、離職或不再運作化學品，現有之化學品應事先辦理轉讓或依法廢棄，其單位主管責成化學品系所管理者確認化學品已妥善處理及系統內已無化學品存量紀錄後，通知職安衛中心關閉系統帳號。</w:t>
      </w:r>
    </w:p>
    <w:p w14:paraId="00000045" w14:textId="77777777" w:rsidR="00C36045" w:rsidRDefault="005D588F">
      <w:pPr>
        <w:pBdr>
          <w:top w:val="nil"/>
          <w:left w:val="nil"/>
          <w:bottom w:val="nil"/>
          <w:right w:val="nil"/>
          <w:between w:val="nil"/>
        </w:pBdr>
        <w:spacing w:before="120"/>
        <w:ind w:left="1020" w:hanging="1020"/>
        <w:jc w:val="both"/>
        <w:rPr>
          <w:rFonts w:ascii="標楷體" w:eastAsia="標楷體" w:hAnsi="標楷體" w:cs="標楷體"/>
          <w:sz w:val="24"/>
          <w:szCs w:val="24"/>
        </w:rPr>
      </w:pPr>
      <w:r>
        <w:rPr>
          <w:rFonts w:ascii="標楷體" w:eastAsia="標楷體" w:hAnsi="標楷體" w:cs="標楷體"/>
          <w:sz w:val="24"/>
          <w:szCs w:val="24"/>
        </w:rPr>
        <w:t>第</w:t>
      </w:r>
      <w:r>
        <w:rPr>
          <w:rFonts w:ascii="標楷體" w:eastAsia="標楷體" w:hAnsi="標楷體" w:cs="標楷體"/>
          <w:sz w:val="24"/>
          <w:szCs w:val="24"/>
        </w:rPr>
        <w:t>12</w:t>
      </w:r>
      <w:r>
        <w:rPr>
          <w:rFonts w:ascii="標楷體" w:eastAsia="標楷體" w:hAnsi="標楷體" w:cs="標楷體"/>
          <w:sz w:val="24"/>
          <w:szCs w:val="24"/>
        </w:rPr>
        <w:t>條</w:t>
      </w:r>
      <w:r>
        <w:rPr>
          <w:rFonts w:ascii="標楷體" w:eastAsia="標楷體" w:hAnsi="標楷體" w:cs="標楷體"/>
          <w:sz w:val="24"/>
          <w:szCs w:val="24"/>
        </w:rPr>
        <w:tab/>
      </w:r>
      <w:r>
        <w:rPr>
          <w:rFonts w:ascii="標楷體" w:eastAsia="標楷體" w:hAnsi="標楷體" w:cs="標楷體"/>
          <w:sz w:val="24"/>
          <w:szCs w:val="24"/>
        </w:rPr>
        <w:t>運作毒性化學物質及經中央主管機關指定公告具有危害性之關注化學物質之運作場所如有下列情形之一者，場所負責人應立即採取緊急防治措施，並至遲於三十分鐘內，通報基隆市環保局</w:t>
      </w:r>
      <w:r>
        <w:rPr>
          <w:rFonts w:ascii="標楷體" w:eastAsia="標楷體" w:hAnsi="標楷體" w:cs="標楷體"/>
          <w:sz w:val="24"/>
          <w:szCs w:val="24"/>
        </w:rPr>
        <w:t>(</w:t>
      </w:r>
      <w:r>
        <w:rPr>
          <w:rFonts w:ascii="標楷體" w:eastAsia="標楷體" w:hAnsi="標楷體" w:cs="標楷體"/>
          <w:sz w:val="24"/>
          <w:szCs w:val="24"/>
        </w:rPr>
        <w:t>電話</w:t>
      </w:r>
      <w:r>
        <w:rPr>
          <w:rFonts w:ascii="標楷體" w:eastAsia="標楷體" w:hAnsi="標楷體" w:cs="標楷體"/>
          <w:sz w:val="24"/>
          <w:szCs w:val="24"/>
        </w:rPr>
        <w:t>02-24651115</w:t>
      </w:r>
      <w:r>
        <w:rPr>
          <w:rFonts w:ascii="標楷體" w:eastAsia="標楷體" w:hAnsi="標楷體" w:cs="標楷體"/>
          <w:sz w:val="24"/>
          <w:szCs w:val="24"/>
        </w:rPr>
        <w:t>），及立即報知所屬主管、校安中心</w:t>
      </w:r>
      <w:r>
        <w:rPr>
          <w:rFonts w:ascii="標楷體" w:eastAsia="標楷體" w:hAnsi="標楷體" w:cs="標楷體"/>
          <w:sz w:val="24"/>
          <w:szCs w:val="24"/>
        </w:rPr>
        <w:t>(24</w:t>
      </w:r>
      <w:r>
        <w:rPr>
          <w:rFonts w:ascii="標楷體" w:eastAsia="標楷體" w:hAnsi="標楷體" w:cs="標楷體"/>
          <w:sz w:val="24"/>
          <w:szCs w:val="24"/>
        </w:rPr>
        <w:t>小時專線</w:t>
      </w:r>
      <w:r>
        <w:rPr>
          <w:rFonts w:ascii="標楷體" w:eastAsia="標楷體" w:hAnsi="標楷體" w:cs="標楷體"/>
          <w:sz w:val="24"/>
          <w:szCs w:val="24"/>
        </w:rPr>
        <w:t>02-24629976)</w:t>
      </w:r>
      <w:r>
        <w:rPr>
          <w:rFonts w:ascii="標楷體" w:eastAsia="標楷體" w:hAnsi="標楷體" w:cs="標楷體"/>
          <w:sz w:val="24"/>
          <w:szCs w:val="24"/>
        </w:rPr>
        <w:t>、駐警隊</w:t>
      </w:r>
      <w:r>
        <w:rPr>
          <w:rFonts w:ascii="標楷體" w:eastAsia="標楷體" w:hAnsi="標楷體" w:cs="標楷體"/>
          <w:sz w:val="24"/>
          <w:szCs w:val="24"/>
        </w:rPr>
        <w:t xml:space="preserve">(02-24622192#1132 </w:t>
      </w:r>
      <w:r>
        <w:rPr>
          <w:rFonts w:ascii="標楷體" w:eastAsia="標楷體" w:hAnsi="標楷體" w:cs="標楷體"/>
          <w:sz w:val="24"/>
          <w:szCs w:val="24"/>
        </w:rPr>
        <w:t>值班手機</w:t>
      </w:r>
      <w:r>
        <w:rPr>
          <w:rFonts w:ascii="標楷體" w:eastAsia="標楷體" w:hAnsi="標楷體" w:cs="標楷體"/>
          <w:sz w:val="24"/>
          <w:szCs w:val="24"/>
        </w:rPr>
        <w:t>0933-198-009</w:t>
      </w:r>
      <w:r>
        <w:rPr>
          <w:rFonts w:ascii="標楷體" w:eastAsia="標楷體" w:hAnsi="標楷體" w:cs="標楷體"/>
          <w:sz w:val="24"/>
          <w:szCs w:val="24"/>
        </w:rPr>
        <w:t>、職安</w:t>
      </w:r>
      <w:r>
        <w:rPr>
          <w:rFonts w:ascii="標楷體" w:eastAsia="標楷體" w:hAnsi="標楷體" w:cs="標楷體"/>
          <w:sz w:val="24"/>
          <w:szCs w:val="24"/>
        </w:rPr>
        <w:t xml:space="preserve"> </w:t>
      </w:r>
      <w:r>
        <w:rPr>
          <w:rFonts w:ascii="標楷體" w:eastAsia="標楷體" w:hAnsi="標楷體" w:cs="標楷體"/>
          <w:sz w:val="24"/>
          <w:szCs w:val="24"/>
        </w:rPr>
        <w:t>衛中心</w:t>
      </w:r>
      <w:r>
        <w:rPr>
          <w:rFonts w:ascii="標楷體" w:eastAsia="標楷體" w:hAnsi="標楷體" w:cs="標楷體"/>
          <w:sz w:val="24"/>
          <w:szCs w:val="24"/>
        </w:rPr>
        <w:t>(02-24622192#1400~1402)</w:t>
      </w:r>
      <w:r>
        <w:rPr>
          <w:rFonts w:ascii="標楷體" w:eastAsia="標楷體" w:hAnsi="標楷體" w:cs="標楷體"/>
          <w:sz w:val="24"/>
          <w:szCs w:val="24"/>
        </w:rPr>
        <w:t>。</w:t>
      </w:r>
    </w:p>
    <w:p w14:paraId="00000046" w14:textId="77777777" w:rsidR="00C36045" w:rsidRDefault="005D588F">
      <w:pPr>
        <w:pBdr>
          <w:top w:val="nil"/>
          <w:left w:val="nil"/>
          <w:bottom w:val="nil"/>
          <w:right w:val="nil"/>
          <w:between w:val="nil"/>
        </w:pBdr>
        <w:ind w:left="1474" w:hanging="453"/>
        <w:jc w:val="both"/>
        <w:rPr>
          <w:rFonts w:ascii="標楷體" w:eastAsia="標楷體" w:hAnsi="標楷體" w:cs="標楷體"/>
          <w:sz w:val="24"/>
          <w:szCs w:val="24"/>
        </w:rPr>
      </w:pPr>
      <w:r>
        <w:rPr>
          <w:rFonts w:ascii="標楷體" w:eastAsia="標楷體" w:hAnsi="標楷體" w:cs="標楷體"/>
          <w:sz w:val="24"/>
          <w:szCs w:val="24"/>
        </w:rPr>
        <w:t>一、因洩漏、化學反應或其他突發事故而有污染運作場所周界外之環境之虞。</w:t>
      </w:r>
    </w:p>
    <w:p w14:paraId="00000047" w14:textId="77777777" w:rsidR="00C36045" w:rsidRDefault="005D588F">
      <w:pPr>
        <w:pBdr>
          <w:top w:val="nil"/>
          <w:left w:val="nil"/>
          <w:bottom w:val="nil"/>
          <w:right w:val="nil"/>
          <w:between w:val="nil"/>
        </w:pBdr>
        <w:ind w:left="1474" w:hanging="453"/>
        <w:jc w:val="both"/>
        <w:rPr>
          <w:rFonts w:ascii="標楷體" w:eastAsia="標楷體" w:hAnsi="標楷體" w:cs="標楷體"/>
          <w:sz w:val="24"/>
          <w:szCs w:val="24"/>
        </w:rPr>
      </w:pPr>
      <w:r>
        <w:rPr>
          <w:rFonts w:ascii="標楷體" w:eastAsia="標楷體" w:hAnsi="標楷體" w:cs="標楷體"/>
          <w:sz w:val="24"/>
          <w:szCs w:val="24"/>
        </w:rPr>
        <w:t>二、於運送過程中，發生突發事故而有污染環</w:t>
      </w:r>
      <w:r>
        <w:rPr>
          <w:rFonts w:ascii="標楷體" w:eastAsia="標楷體" w:hAnsi="標楷體" w:cs="標楷體"/>
          <w:sz w:val="24"/>
          <w:szCs w:val="24"/>
        </w:rPr>
        <w:t>境或危害人體健康之虞。</w:t>
      </w:r>
    </w:p>
    <w:p w14:paraId="00000048" w14:textId="77777777" w:rsidR="00C36045" w:rsidRDefault="005D588F">
      <w:pPr>
        <w:pBdr>
          <w:top w:val="nil"/>
          <w:left w:val="nil"/>
          <w:bottom w:val="nil"/>
          <w:right w:val="nil"/>
          <w:between w:val="nil"/>
        </w:pBdr>
        <w:ind w:left="1020"/>
        <w:jc w:val="both"/>
        <w:rPr>
          <w:rFonts w:ascii="標楷體" w:eastAsia="標楷體" w:hAnsi="標楷體" w:cs="標楷體"/>
          <w:sz w:val="24"/>
          <w:szCs w:val="24"/>
        </w:rPr>
      </w:pPr>
      <w:r>
        <w:rPr>
          <w:rFonts w:ascii="標楷體" w:eastAsia="標楷體" w:hAnsi="標楷體" w:cs="標楷體"/>
          <w:sz w:val="24"/>
          <w:szCs w:val="24"/>
        </w:rPr>
        <w:t>場所負責人除應於事故發生後，依相關規定負責清理復原外，並應自事故發生後三天內，提報初步事故調查處理速報</w:t>
      </w:r>
      <w:r>
        <w:rPr>
          <w:rFonts w:ascii="標楷體" w:eastAsia="標楷體" w:hAnsi="標楷體" w:cs="標楷體"/>
          <w:sz w:val="24"/>
          <w:szCs w:val="24"/>
        </w:rPr>
        <w:t>;</w:t>
      </w:r>
      <w:r>
        <w:rPr>
          <w:rFonts w:ascii="標楷體" w:eastAsia="標楷體" w:hAnsi="標楷體" w:cs="標楷體"/>
          <w:sz w:val="24"/>
          <w:szCs w:val="24"/>
        </w:rPr>
        <w:t>並於事故發生後十四天內提報總結事故調查處理結報，報請主管機關備查並副知行政院環境保護署及本校職安衛中心。</w:t>
      </w:r>
    </w:p>
    <w:p w14:paraId="00000049" w14:textId="77777777" w:rsidR="00C36045" w:rsidRDefault="005D588F">
      <w:pPr>
        <w:pBdr>
          <w:top w:val="nil"/>
          <w:left w:val="nil"/>
          <w:bottom w:val="nil"/>
          <w:right w:val="nil"/>
          <w:between w:val="nil"/>
        </w:pBdr>
        <w:spacing w:before="120"/>
        <w:ind w:left="1020" w:hanging="1020"/>
        <w:jc w:val="both"/>
        <w:rPr>
          <w:rFonts w:ascii="標楷體" w:eastAsia="標楷體" w:hAnsi="標楷體" w:cs="標楷體"/>
          <w:color w:val="FF0000"/>
          <w:sz w:val="24"/>
          <w:szCs w:val="24"/>
          <w:u w:val="single"/>
        </w:rPr>
      </w:pPr>
      <w:r>
        <w:rPr>
          <w:rFonts w:ascii="標楷體" w:eastAsia="標楷體" w:hAnsi="標楷體" w:cs="標楷體"/>
          <w:sz w:val="24"/>
          <w:szCs w:val="24"/>
        </w:rPr>
        <w:t>第</w:t>
      </w:r>
      <w:r>
        <w:rPr>
          <w:rFonts w:ascii="標楷體" w:eastAsia="標楷體" w:hAnsi="標楷體" w:cs="標楷體"/>
          <w:sz w:val="24"/>
          <w:szCs w:val="24"/>
        </w:rPr>
        <w:t>13</w:t>
      </w:r>
      <w:r>
        <w:rPr>
          <w:rFonts w:ascii="標楷體" w:eastAsia="標楷體" w:hAnsi="標楷體" w:cs="標楷體"/>
          <w:sz w:val="24"/>
          <w:szCs w:val="24"/>
        </w:rPr>
        <w:t>條</w:t>
      </w:r>
      <w:r>
        <w:rPr>
          <w:rFonts w:ascii="標楷體" w:eastAsia="標楷體" w:hAnsi="標楷體" w:cs="標楷體"/>
          <w:sz w:val="24"/>
          <w:szCs w:val="24"/>
        </w:rPr>
        <w:tab/>
      </w:r>
      <w:r>
        <w:rPr>
          <w:rFonts w:ascii="標楷體" w:eastAsia="標楷體" w:hAnsi="標楷體" w:cs="標楷體"/>
          <w:sz w:val="24"/>
          <w:szCs w:val="24"/>
        </w:rPr>
        <w:t>各場所違反相關法規，經主管機關查證屬實而導致本校遭受之罰款，依本校「安全衛生相關罰款分擔辦法」辦理，並應負相關行政責任。</w:t>
      </w:r>
    </w:p>
    <w:p w14:paraId="0000004A" w14:textId="77777777" w:rsidR="00C36045" w:rsidRDefault="005D588F">
      <w:pPr>
        <w:pBdr>
          <w:top w:val="nil"/>
          <w:left w:val="nil"/>
          <w:bottom w:val="nil"/>
          <w:right w:val="nil"/>
          <w:between w:val="nil"/>
        </w:pBdr>
        <w:spacing w:before="120"/>
        <w:ind w:left="1020" w:hanging="1020"/>
        <w:jc w:val="both"/>
        <w:rPr>
          <w:rFonts w:ascii="標楷體" w:eastAsia="標楷體" w:hAnsi="標楷體" w:cs="標楷體"/>
          <w:sz w:val="24"/>
          <w:szCs w:val="24"/>
        </w:rPr>
      </w:pPr>
      <w:r>
        <w:rPr>
          <w:rFonts w:ascii="標楷體" w:eastAsia="標楷體" w:hAnsi="標楷體" w:cs="標楷體"/>
          <w:sz w:val="24"/>
          <w:szCs w:val="24"/>
        </w:rPr>
        <w:t>第</w:t>
      </w:r>
      <w:r>
        <w:rPr>
          <w:rFonts w:ascii="標楷體" w:eastAsia="標楷體" w:hAnsi="標楷體" w:cs="標楷體"/>
          <w:sz w:val="24"/>
          <w:szCs w:val="24"/>
        </w:rPr>
        <w:t>14</w:t>
      </w:r>
      <w:r>
        <w:rPr>
          <w:rFonts w:ascii="標楷體" w:eastAsia="標楷體" w:hAnsi="標楷體" w:cs="標楷體"/>
          <w:sz w:val="24"/>
          <w:szCs w:val="24"/>
        </w:rPr>
        <w:t>條</w:t>
      </w:r>
      <w:r>
        <w:rPr>
          <w:rFonts w:ascii="標楷體" w:eastAsia="標楷體" w:hAnsi="標楷體" w:cs="標楷體"/>
          <w:sz w:val="24"/>
          <w:szCs w:val="24"/>
        </w:rPr>
        <w:tab/>
      </w:r>
      <w:r>
        <w:rPr>
          <w:rFonts w:ascii="標楷體" w:eastAsia="標楷體" w:hAnsi="標楷體" w:cs="標楷體"/>
          <w:sz w:val="24"/>
          <w:szCs w:val="24"/>
        </w:rPr>
        <w:t>本辦法未盡事宜，依相關規定辦理。</w:t>
      </w:r>
    </w:p>
    <w:p w14:paraId="0000004B" w14:textId="77777777" w:rsidR="00C36045" w:rsidRDefault="005D588F">
      <w:pPr>
        <w:pBdr>
          <w:top w:val="nil"/>
          <w:left w:val="nil"/>
          <w:bottom w:val="nil"/>
          <w:right w:val="nil"/>
          <w:between w:val="nil"/>
        </w:pBdr>
        <w:spacing w:before="120"/>
        <w:ind w:left="1020" w:hanging="1020"/>
        <w:jc w:val="both"/>
        <w:rPr>
          <w:rFonts w:ascii="標楷體" w:eastAsia="標楷體" w:hAnsi="標楷體" w:cs="標楷體"/>
        </w:rPr>
      </w:pPr>
      <w:r>
        <w:rPr>
          <w:rFonts w:ascii="標楷體" w:eastAsia="標楷體" w:hAnsi="標楷體" w:cs="標楷體"/>
          <w:sz w:val="24"/>
          <w:szCs w:val="24"/>
        </w:rPr>
        <w:t>第</w:t>
      </w:r>
      <w:r>
        <w:rPr>
          <w:rFonts w:ascii="標楷體" w:eastAsia="標楷體" w:hAnsi="標楷體" w:cs="標楷體"/>
          <w:sz w:val="24"/>
          <w:szCs w:val="24"/>
        </w:rPr>
        <w:t>15</w:t>
      </w:r>
      <w:r>
        <w:rPr>
          <w:rFonts w:ascii="標楷體" w:eastAsia="標楷體" w:hAnsi="標楷體" w:cs="標楷體"/>
          <w:sz w:val="24"/>
          <w:szCs w:val="24"/>
        </w:rPr>
        <w:t>條</w:t>
      </w:r>
      <w:r>
        <w:rPr>
          <w:rFonts w:ascii="標楷體" w:eastAsia="標楷體" w:hAnsi="標楷體" w:cs="標楷體"/>
          <w:sz w:val="24"/>
          <w:szCs w:val="24"/>
        </w:rPr>
        <w:tab/>
      </w:r>
      <w:r>
        <w:rPr>
          <w:rFonts w:ascii="標楷體" w:eastAsia="標楷體" w:hAnsi="標楷體" w:cs="標楷體"/>
          <w:sz w:val="24"/>
          <w:szCs w:val="24"/>
        </w:rPr>
        <w:t>本辦法經本校職業安全衛生委員會通過後發布實施。</w:t>
      </w:r>
    </w:p>
    <w:sectPr w:rsidR="00C36045">
      <w:headerReference w:type="default" r:id="rId6"/>
      <w:footerReference w:type="default" r:id="rId7"/>
      <w:pgSz w:w="11909" w:h="16834"/>
      <w:pgMar w:top="850" w:right="1020" w:bottom="566" w:left="1133" w:header="566" w:footer="45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6B699" w14:textId="77777777" w:rsidR="005D588F" w:rsidRDefault="005D588F">
      <w:pPr>
        <w:spacing w:line="240" w:lineRule="auto"/>
      </w:pPr>
      <w:r>
        <w:separator/>
      </w:r>
    </w:p>
  </w:endnote>
  <w:endnote w:type="continuationSeparator" w:id="0">
    <w:p w14:paraId="1333488F" w14:textId="77777777" w:rsidR="005D588F" w:rsidRDefault="005D58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C" w14:textId="77777777" w:rsidR="00C36045" w:rsidRDefault="005D588F">
    <w:pPr>
      <w:jc w:val="right"/>
      <w:rPr>
        <w:rFonts w:ascii="標楷體" w:eastAsia="標楷體" w:hAnsi="標楷體" w:cs="標楷體"/>
        <w:sz w:val="20"/>
        <w:szCs w:val="20"/>
      </w:rPr>
    </w:pPr>
    <w:r>
      <w:rPr>
        <w:rFonts w:ascii="標楷體" w:eastAsia="標楷體" w:hAnsi="標楷體" w:cs="標楷體"/>
        <w:sz w:val="20"/>
        <w:szCs w:val="20"/>
      </w:rPr>
      <w:t>OI-02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2049D" w14:textId="77777777" w:rsidR="005D588F" w:rsidRDefault="005D588F">
      <w:pPr>
        <w:spacing w:line="240" w:lineRule="auto"/>
      </w:pPr>
      <w:r>
        <w:separator/>
      </w:r>
    </w:p>
  </w:footnote>
  <w:footnote w:type="continuationSeparator" w:id="0">
    <w:p w14:paraId="4120AF95" w14:textId="77777777" w:rsidR="005D588F" w:rsidRDefault="005D58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D" w14:textId="77777777" w:rsidR="00C36045" w:rsidRDefault="00C3604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045"/>
    <w:rsid w:val="005D588F"/>
    <w:rsid w:val="00C36045"/>
    <w:rsid w:val="00FC40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58881"/>
  <w15:docId w15:val="{68CA2573-CAFD-40BA-B4C4-42F82B192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zh-TW"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240"/>
      <w:ind w:left="1020"/>
      <w:jc w:val="both"/>
      <w:outlineLvl w:val="0"/>
    </w:pPr>
    <w:rPr>
      <w:rFonts w:ascii="標楷體" w:eastAsia="標楷體" w:hAnsi="標楷體" w:cs="標楷體"/>
      <w:b/>
      <w:sz w:val="24"/>
      <w:szCs w:val="24"/>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120" w:after="120"/>
      <w:jc w:val="center"/>
    </w:pPr>
    <w:rPr>
      <w:rFonts w:ascii="標楷體" w:eastAsia="標楷體" w:hAnsi="標楷體" w:cs="標楷體"/>
      <w:sz w:val="32"/>
      <w:szCs w:val="3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507</Words>
  <Characters>2896</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周淑芬</cp:lastModifiedBy>
  <cp:revision>2</cp:revision>
  <dcterms:created xsi:type="dcterms:W3CDTF">2024-02-23T07:10:00Z</dcterms:created>
  <dcterms:modified xsi:type="dcterms:W3CDTF">2024-02-23T07:10:00Z</dcterms:modified>
</cp:coreProperties>
</file>